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явлена-брошенная-автомашина"/>
    <w:p>
      <w:pPr>
        <w:pStyle w:val="Heading3"/>
      </w:pPr>
      <w:r>
        <w:t xml:space="preserve">Выявлена брошенная автомашина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В ходе обследования территории Останкинского района по адресу: просп. Мира, д. 85 выявлен автомобиль ГАЗ - Волга, государственный регистрационный знак В 99-99 БР. Автомобиль припаркован рядом со школой, стоит длительное время без движения. Двери открыты, имеется свободный доступ в салон. Колеса спущены. Стекла разбиты. На ТС имеется прошлогодняя растительность (листья). На ТС имеются следы длительного накопления осадков, загрязнены лобовое и боковое стекла. Корпус поцарапан и коррозирован. Автомобиль имеет признаки БРТС.</w:t>
      </w:r>
    </w:p>
    <w:p>
      <w:pPr>
        <w:pStyle w:val="BodyText"/>
      </w:pPr>
      <w:r>
        <w:t xml:space="preserve">Во исполнение мероприятий по антитеррористической защищенности Останкинского района, комиссией по работе с брошенным, разукомплектованным транспортным средством проведены мероприятия по выявлению автовладельца. На стекла прикреплены уведомления. Направлен запрос в ГИБДД СВАО. По информации в ГИБДД по СВАО сведения о владельце в базе данных отсутствует.</w:t>
      </w:r>
    </w:p>
    <w:p>
      <w:pPr>
        <w:pStyle w:val="BodyText"/>
      </w:pPr>
      <w:r>
        <w:t xml:space="preserve">Автовладелец не привел свою автомашину в порядок в установленные сроки. Не накрыл чехлом - тентом свою автомашину. В управу района не обратился.</w:t>
      </w:r>
    </w:p>
    <w:p>
      <w:pPr>
        <w:pStyle w:val="BodyText"/>
      </w:pPr>
      <w:r>
        <w:t xml:space="preserve">Автомашина была перемещена на спецстоянку ГБУ «Автомобильные дороги СВАО» по адресу: ул. Джамгаровская, вл.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http://ostankino.mos.ru/abandoned-and-dismantled-vehicles/detail/11670223.html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bandoned-and-dismantled-vehicles/detail/11670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bandoned-and-dismantled-vehicles/detail/11670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2025-07-10T16:58:52Z</dcterms:created>
  <dcterms:modified xsi:type="dcterms:W3CDTF">2025-07-10T16:58:52Z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