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b3d63a35ba3175c8b521da8271dbe78a11f44"/>
    <w:p>
      <w:pPr>
        <w:pStyle w:val="Heading3"/>
      </w:pPr>
      <w:r>
        <w:t xml:space="preserve">Набережные в Москве могут стать пешеходными зонами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К 2035 году все набережные Москвы-реки могут стать пешеходными улицами, если жители столицы поддержат концепцию развития прибрежных территорий в проекте «Активный гражданин». Вместо пустырей и промышленных зон, вдоль берегов главной водной артерии столицы разобьют парки, построят детские и спортивные площадки и возведут современные жилые массивы.</w:t>
      </w:r>
    </w:p>
    <w:p>
      <w:pPr>
        <w:pStyle w:val="BodyText"/>
      </w:pPr>
      <w:r>
        <w:t xml:space="preserve">На общегородское голосование выставлен проект консорциума архитекторов и урбанистов во главе с российским бюро «Меганом», победивший в международном конкурсе на развитие территории, прилегающей к Москве-реке.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основе концепции лежит развитие транспортного значения реки, как связующей составляющей старой и новой Москвы, центральными элементами которой станут "порты будущего", как центры культуры и отдыха на воде.</w:t>
      </w:r>
    </w:p>
    <w:p>
      <w:pPr>
        <w:pStyle w:val="BodyText"/>
      </w:pPr>
      <w:r>
        <w:t xml:space="preserve">«Порт – это место, где город встречает реку, это общественное пространство, которое непосредственно взаимодействует с водой. Мы хотели бы с помощью «портов будущего» притянуть микрорайоны к реке и вынести к ней определенные центры, чтобы примагнитить к воде всю сложившуюся и будущую застройку», - рассказал архитектор Юрий Григорян, руководитель бюро «Меганом».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голосования участники проекта "Активный гражданин" смогут поддержать предложенный проект, или отправить его на доработку.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Итоговое решение по концепции развития набережных будет принято в апреле этого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http://ostankino.mos.ru/active-citizen/detail/1629417.html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629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629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2024-08-25T11:34:42Z</dcterms:created>
  <dcterms:modified xsi:type="dcterms:W3CDTF">2024-08-25T11:34:42Z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