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5bfa3547273308988e34ad2be7c5d5f537342a"/>
    <w:p>
      <w:pPr>
        <w:pStyle w:val="Heading3"/>
      </w:pPr>
      <w:r>
        <w:t xml:space="preserve">Участники проекта "Активный гражданин" выбрали названия 23 зонам отдыха</w:t>
      </w:r>
    </w:p>
    <w:p>
      <w:pPr>
        <w:pStyle w:val="FirstParagraph"/>
      </w:pPr>
      <w:r>
        <w:t xml:space="preserve">04.03.2015</w:t>
      </w:r>
    </w:p>
    <w:bookmarkEnd w:id="20"/>
    <w:bookmarkStart w:id="25" w:name="section"/>
    <w:p>
      <w:pPr>
        <w:pStyle w:val="Heading1"/>
      </w:pPr>
    </w:p>
    <w:p>
      <w:pPr>
        <w:pStyle w:val="FirstParagraph"/>
      </w:pPr>
      <w:r>
        <w:t xml:space="preserve">Москвичи – участники проекта «Активный гражданин» выбрали названия 23 новым зонам отдыха, которые появились в столице в 2013 и 2014 годах благодаря проекту «Народный парк», сообщается на портале префектуры</w:t>
      </w:r>
      <w:r>
        <w:t xml:space="preserve"> </w:t>
      </w:r>
      <w:hyperlink r:id="rId21">
        <w:r>
          <w:rPr>
            <w:rStyle w:val="Hyperlink"/>
          </w:rPr>
          <w:t xml:space="preserve">СВАО.</w:t>
        </w:r>
      </w:hyperlink>
      <w:r>
        <w:t xml:space="preserve"> </w:t>
      </w:r>
      <w:r>
        <w:t xml:space="preserve">Уникальность его в том, что все зеленые зоны находятся недалеко от жилых домов. Сами горожане выбирали не только места для новых парков, но и определяли, как их обустроить и чем озеленить. А сейчас, при помощи проекта «Активный гражданин», дали названия этим зонам отдыха.</w:t>
      </w:r>
    </w:p>
    <w:p>
      <w:pPr>
        <w:pStyle w:val="BodyText"/>
      </w:pPr>
      <w:r>
        <w:t xml:space="preserve">Так, благодаря москвичам, в Хамовниках появится Сиреневый парк – за это название проголосовали 34,44% жителей района. В Ярославском – Хибинский сквер. Это имя для новой зоны отдыха поддержали 52,74% участников референдума. А в Коптеве на Большой Академической улице жители района будут отдыхать в Вишневом саду – так решили 45,9% респондентов.</w:t>
      </w:r>
    </w:p>
    <w:p>
      <w:pPr>
        <w:pStyle w:val="BodyText"/>
      </w:pPr>
      <w:r>
        <w:t xml:space="preserve">Результаты голосования по всем 23 народным паркам представлены в</w:t>
      </w:r>
      <w:r>
        <w:t xml:space="preserve"> </w:t>
      </w:r>
      <w:hyperlink r:id="rId22">
        <w:r>
          <w:rPr>
            <w:rStyle w:val="Hyperlink"/>
          </w:rPr>
          <w:t xml:space="preserve">документе</w:t>
        </w:r>
      </w:hyperlink>
      <w:r>
        <w:t xml:space="preserve">.</w:t>
      </w:r>
    </w:p>
    <w:p>
      <w:pPr>
        <w:pStyle w:val="BodyText"/>
      </w:pPr>
      <w:r>
        <w:t xml:space="preserve">«Народный парк» – это московский проект благоустройства территорий шаговой доступности. Все зоны отдыха обустроены по просьбам жителей. За прошедшие два года в Москве создано более 100 народных парков. В ближайшем будущем планируется открыть еще около 50 скверов.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http://ostankino.mos.ru/active-citizen/detail/1632199.html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g.mos.ru/images/Itog_park.pdf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active-citizen/detail/1632199.html" TargetMode="External" /><Relationship Type="http://schemas.openxmlformats.org/officeDocument/2006/relationships/hyperlink" Id="rId21" Target="http://svao.mos.ru/presscenter/news/detail/1629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g.mos.ru/images/Itog_park.pdf" TargetMode="Externa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active-citizen/detail/1632199.html" TargetMode="External" /><Relationship Type="http://schemas.openxmlformats.org/officeDocument/2006/relationships/hyperlink" Id="rId21" Target="http://svao.mos.ru/presscenter/news/detail/1629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2024-11-22T05:47:26Z</dcterms:created>
  <dcterms:modified xsi:type="dcterms:W3CDTF">2024-11-22T05:47:26Z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