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bea8968be3c81ba93a8f5e0146d972415ab2a"/>
    <w:p>
      <w:pPr>
        <w:pStyle w:val="Heading3"/>
      </w:pPr>
      <w:r>
        <w:t xml:space="preserve">Список домов Северо-Восточного административного округа г.Москвы (СВАО), собственникам которых будет оказана консультационная помощь в выборе варианта накопления средств на капремонт по результатам голосования на портале «Активный гражданин»</w:t>
      </w:r>
    </w:p>
    <w:p>
      <w:pPr>
        <w:pStyle w:val="FirstParagraph"/>
      </w:pPr>
      <w:r>
        <w:t xml:space="preserve">26.01.2016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t xml:space="preserve">Округ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Северо-Восточный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http://ostankino.mos.ru/active-citizen/detail/2465922.html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2465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2465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2023-07-17T04:36:33Z</dcterms:created>
  <dcterms:modified xsi:type="dcterms:W3CDTF">2023-07-17T04:36:33Z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