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то-делать-с-подарками"/>
    <w:p>
      <w:pPr>
        <w:pStyle w:val="Heading3"/>
      </w:pPr>
      <w:r>
        <w:t xml:space="preserve">Что делать с подарками?</w:t>
      </w:r>
    </w:p>
    <w:p>
      <w:pPr>
        <w:pStyle w:val="FirstParagraph"/>
      </w:pPr>
      <w:r>
        <w:t xml:space="preserve">03.07.2014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http://ostankino.mos.ru/anti-corruption/methodical-materials/detail/1107272.html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nti-corruption/methodical-materials/detail/1107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nti-corruption/methodical-materials/detail/1107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2024-09-05T08:38:46Z</dcterms:created>
  <dcterms:modified xsi:type="dcterms:W3CDTF">2024-09-05T08:38:46Z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