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72716287ea8d4c2d084421431542b49c0dc93"/>
    <w:p>
      <w:pPr>
        <w:pStyle w:val="Heading3"/>
      </w:pPr>
      <w:r>
        <w:t xml:space="preserve">Противодействие коррупции в органах исполнительной власти города Москвы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rPr>
          <w:bCs/>
          <w:b/>
        </w:rPr>
        <w:t xml:space="preserve">Противодействие коррупции в Российской Федерации основывается на следующих основных принципах:</w:t>
      </w:r>
    </w:p>
    <w:p>
      <w:pPr>
        <w:pStyle w:val="BodyText"/>
      </w:pPr>
      <w:r>
        <w:t xml:space="preserve">1) признание, обеспечение и защита основных прав и свобод человека и гражданина;</w:t>
      </w:r>
    </w:p>
    <w:p>
      <w:pPr>
        <w:pStyle w:val="BodyText"/>
      </w:pPr>
      <w:r>
        <w:t xml:space="preserve">2) законность;</w:t>
      </w:r>
    </w:p>
    <w:p>
      <w:pPr>
        <w:pStyle w:val="BodyText"/>
      </w:pPr>
      <w:r>
        <w:t xml:space="preserve">3) публичность и открытость деятельности государственных органов и органов местного самоуправления;</w:t>
      </w:r>
    </w:p>
    <w:p>
      <w:pPr>
        <w:pStyle w:val="BodyText"/>
      </w:pPr>
      <w:r>
        <w:t xml:space="preserve">4) неотвратимость ответственности за совершение коррупционных правонарушений;</w:t>
      </w:r>
    </w:p>
    <w:p>
      <w:pPr>
        <w:pStyle w:val="BodyText"/>
      </w:pPr>
      <w:r>
        <w:t xml:space="preserve"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>
      <w:pPr>
        <w:pStyle w:val="BodyText"/>
      </w:pPr>
      <w:r>
        <w:t xml:space="preserve">6) приоритетное применение мер по предупреждению коррупции;</w:t>
      </w:r>
    </w:p>
    <w:p>
      <w:pPr>
        <w:pStyle w:val="BodyText"/>
      </w:pPr>
      <w:r>
        <w:t xml:space="preserve">7) сотрудничество государства с институтами гражданского общества, международными организациями и физическими лицами.</w:t>
      </w:r>
    </w:p>
    <w:p>
      <w:pPr>
        <w:pStyle w:val="BodyText"/>
      </w:pPr>
      <w:r>
        <w:rPr>
          <w:bCs/>
          <w:b/>
        </w:rPr>
        <w:t xml:space="preserve">Федеральный закон от 25 декабря 2008 года № 273-ФЗ «О противодействии коррупции»:</w:t>
      </w:r>
    </w:p>
    <w:p>
      <w:pPr>
        <w:pStyle w:val="BodyText"/>
      </w:pPr>
      <w:r>
        <w:t xml:space="preserve">-устанавливает основные принципы и организационные основы противодействия коррупции;</w:t>
      </w:r>
    </w:p>
    <w:p>
      <w:pPr>
        <w:pStyle w:val="BodyText"/>
      </w:pPr>
      <w:r>
        <w:t xml:space="preserve">-определяет меры по ее профилактике;</w:t>
      </w:r>
    </w:p>
    <w:p>
      <w:pPr>
        <w:pStyle w:val="BodyText"/>
      </w:pPr>
      <w:r>
        <w:t xml:space="preserve">-устанавливает специальные требования к государственным и муниципальным служащим;</w:t>
      </w:r>
    </w:p>
    <w:p>
      <w:pPr>
        <w:pStyle w:val="BodyText"/>
      </w:pPr>
      <w:r>
        <w:t xml:space="preserve">-предусматривает ответственность физических и юридических лиц за коррупционные правонарушения.</w:t>
      </w:r>
    </w:p>
    <w:p>
      <w:pPr>
        <w:pStyle w:val="BodyText"/>
      </w:pPr>
      <w:r>
        <w:rPr>
          <w:bCs/>
          <w:b/>
        </w:rPr>
        <w:t xml:space="preserve">Основные направления противодействия коррупции</w:t>
      </w:r>
    </w:p>
    <w:p>
      <w:pPr>
        <w:pStyle w:val="BodyText"/>
      </w:pPr>
      <w:r>
        <w:rPr>
          <w:bCs/>
          <w:b/>
          <w:u w:val="single"/>
        </w:rPr>
        <w:t xml:space="preserve">Извлечение</w:t>
      </w:r>
    </w:p>
    <w:p>
      <w:pPr>
        <w:pStyle w:val="BodyText"/>
      </w:pPr>
      <w:r>
        <w:rPr>
          <w:bCs/>
          <w:b/>
        </w:rPr>
        <w:t xml:space="preserve">из Указа Президента РФ от 13.04.2010 № 460 «О Национальной стратегии противодействия коррупции и Национальном плане противодействия коррупции на 2010 - 2011 годы»</w:t>
      </w:r>
    </w:p>
    <w:p>
      <w:pPr>
        <w:pStyle w:val="BodyText"/>
      </w:pPr>
      <w:r>
        <w:t xml:space="preserve">* Участие институтов гражданского общества в противодействии</w:t>
      </w:r>
    </w:p>
    <w:p>
      <w:pPr>
        <w:pStyle w:val="BodyText"/>
      </w:pPr>
      <w:r>
        <w:t xml:space="preserve">* Внедрение в деятельность органов власти инновационных технологий</w:t>
      </w:r>
    </w:p>
    <w:p>
      <w:pPr>
        <w:pStyle w:val="BodyText"/>
      </w:pPr>
      <w:r>
        <w:t xml:space="preserve">* Совершенствование системы учета государственного имущества и оценки эффективности его использования</w:t>
      </w:r>
    </w:p>
    <w:p>
      <w:pPr>
        <w:pStyle w:val="BodyText"/>
      </w:pPr>
      <w:r>
        <w:t xml:space="preserve">* Совершенствование условий, процедур и механизмов государственных и муниципальных закупок, в том числе путем расширения практики проведения открытых аукционов в электронной форме</w:t>
      </w:r>
    </w:p>
    <w:p>
      <w:pPr>
        <w:pStyle w:val="BodyText"/>
      </w:pPr>
      <w:r>
        <w:t xml:space="preserve">* Совершенствование работы подразделений кадровых служб органов исполнительной власти и иных государственных органов по профилактике коррупционных и других правонарушений</w:t>
      </w:r>
    </w:p>
    <w:p>
      <w:pPr>
        <w:pStyle w:val="BodyText"/>
      </w:pPr>
      <w:r>
        <w:t xml:space="preserve">* Повышение значимости комиссий по соблюдению требований к служебному поведению государственных служащих Российской Федерации и урегулированию конфликта интересов и другие</w:t>
      </w:r>
    </w:p>
    <w:p>
      <w:pPr>
        <w:pStyle w:val="BodyText"/>
      </w:pPr>
      <w:r>
        <w:rPr>
          <w:bCs/>
          <w:b/>
        </w:rPr>
        <w:t xml:space="preserve">Коррупция:</w:t>
      </w:r>
    </w:p>
    <w:p>
      <w:pPr>
        <w:pStyle w:val="BodyText"/>
      </w:pPr>
      <w:r>
        <w:t xml:space="preserve"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>
      <w:pPr>
        <w:pStyle w:val="BodyText"/>
      </w:pPr>
      <w:r>
        <w:t xml:space="preserve">б) совершение деяний, указанных в подпункте «а» настоящего пункта, от имени или в интересах юридического лица.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Презентация на тему "Противодействие коррупции в органах исполнительной власти города Москвы 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http://ostankino.mos.ru/anti-corruption/methodical-materials/detail/5667526.html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5667526.html" TargetMode="External" /><Relationship Type="http://schemas.openxmlformats.org/officeDocument/2006/relationships/hyperlink" Id="rId20" Target="https://yadi.sk/i/rS_fGF063Azz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5667526.html" TargetMode="External" /><Relationship Type="http://schemas.openxmlformats.org/officeDocument/2006/relationships/hyperlink" Id="rId20" Target="https://yadi.sk/i/rS_fGF063Azz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2025-06-01T13:01:34Z</dcterms:created>
  <dcterms:modified xsi:type="dcterms:W3CDTF">2025-06-01T13:01:34Z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