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c1e279f81409727c2edb243272cc957980a5c"/>
    <w:p>
      <w:pPr>
        <w:pStyle w:val="Heading3"/>
      </w:pPr>
      <w:r>
        <w:t xml:space="preserve">Проект «Бизнес-уик-энд» начинает новую обучающую программу 1 августа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rPr>
          <w:iCs/>
          <w:i/>
          <w:bCs/>
          <w:b/>
        </w:rPr>
        <w:t xml:space="preserve">В Москве с 1 августа начнет работать новая акселерационная программа бесплатного образовательного проекта «Бизнес-уик-энд». Это будет заключительный этап для тех, кто уже прошел преакселерацию и акселерацию проекта. Об этом жителям столицы сообщили представители мэрии Москвы.</w:t>
      </w:r>
    </w:p>
    <w:p>
      <w:pPr>
        <w:pStyle w:val="BodyText"/>
      </w:pPr>
      <w:r>
        <w:t xml:space="preserve">К участию в программе приглашаются молодые предприниматели в возрасте от 18 до 35 лет, которые обладают собственным бизнесом и наработанной базой клиентов.</w:t>
      </w:r>
    </w:p>
    <w:p>
      <w:pPr>
        <w:pStyle w:val="BodyText"/>
      </w:pPr>
      <w:r>
        <w:t xml:space="preserve">Регистрация участников продлится вплоть до 28 июля, уточнили в ведомстве.</w:t>
      </w:r>
    </w:p>
    <w:p>
      <w:pPr>
        <w:pStyle w:val="BodyText"/>
      </w:pPr>
      <w:r>
        <w:t xml:space="preserve">«Новая программа „Бизнес-уик-энда“ — самая продолжительная за всю историю проекта: обучение продлится 22 недели. Ожидается, что отраслевой акселератор пройдут не менее 800 человек. Своими навыками и знаниями с участниками поделятся эксперты мирового уровня, включая предпринимателей с международным опытом, венчурных инвесторов и экспертов школ МВА», — поделилась с горожанами заместитель мэра Москвы Наталья Сергунина.</w:t>
      </w:r>
    </w:p>
    <w:p>
      <w:pPr>
        <w:pStyle w:val="BodyText"/>
      </w:pPr>
      <w:r>
        <w:t xml:space="preserve">В рамках отраслевого акселератора эксперты научат начинающих бизнесменов привлечению необходимых ресурсов и инвестиций для развития и успешной реализации своих проектов.</w:t>
      </w:r>
    </w:p>
    <w:p>
      <w:pPr>
        <w:pStyle w:val="BodyText"/>
      </w:pPr>
      <w:r>
        <w:t xml:space="preserve">Команды участников будут сгруппированы по наиболее быстрорастущим сегментам экономики: EduTech, FoodTech, FinTech, Machine Learning, BigData Analysis, Gaming Industry.</w:t>
      </w:r>
    </w:p>
    <w:p>
      <w:pPr>
        <w:pStyle w:val="BodyText"/>
      </w:pPr>
      <w:r>
        <w:t xml:space="preserve">В мэрии отметили, что обучение будет проходить в онлайн- и офлайн-формате. Для участников предусмотрен закрытый Telegram-чат.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http://ostankino.mos.ru/presscenter/news/detail/10121766.html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1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1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2023-11-17T11:07:22Z</dcterms:created>
  <dcterms:modified xsi:type="dcterms:W3CDTF">2023-11-17T11:07:22Z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