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2c14a2646b700944c239a94dffe0647bd63a7"/>
    <w:p>
      <w:pPr>
        <w:pStyle w:val="Heading3"/>
      </w:pPr>
      <w:r>
        <w:t xml:space="preserve">Технологическую площадку Старт Хаб на Красном Октябре с начала года посетили более 100 тысяч человек</w:t>
      </w:r>
    </w:p>
    <w:p>
      <w:pPr>
        <w:pStyle w:val="FirstParagraph"/>
      </w:pPr>
      <w:r>
        <w:t xml:space="preserve">22.07.2021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На многофункциональной площадке Стар Хаб с начала этого года проведено порядка 250 различных мероприятий, которые посетили сотни тысяч горожан. Об этом рассказал глава столичного Департамента предпринимательства и инновационного развития Алексей Фурсин.</w:t>
      </w:r>
    </w:p>
    <w:p>
      <w:pPr>
        <w:pStyle w:val="BodyText"/>
      </w:pPr>
      <w:r>
        <w:t xml:space="preserve">В календаре событий встречаются бизнес-конференции, интерактивные квесты и экскурсии, лекции, тренировки и многое другое, отметил руководитель ведомства:</w:t>
      </w:r>
    </w:p>
    <w:p>
      <w:pPr>
        <w:pStyle w:val="BodyText"/>
      </w:pPr>
      <w:r>
        <w:t xml:space="preserve">«Старт Хаб на „Красном Октябре“ — это экосистема для развития стартапов и представителей бизнеса. Здесь проводятся отраслевые форумы, бизнес-дебаты, воркшопы и встречи с участием представителей города, крупного бизнеса, инвесторов и стартапов».</w:t>
      </w:r>
    </w:p>
    <w:p>
      <w:pPr>
        <w:pStyle w:val="BodyText"/>
      </w:pPr>
      <w:r>
        <w:t xml:space="preserve">Данная площадка является проектом Агентства инноваций Москвы, на её территории имеются ивент-холлы на 500+ человек, учебные аудитории, комнаты отдыха и бесплатная нетворкинг-зона.</w:t>
      </w:r>
    </w:p>
    <w:p>
      <w:pPr>
        <w:pStyle w:val="BodyText"/>
      </w:pPr>
      <w:r>
        <w:t xml:space="preserve">На мастер-классе «Клиентский опыт в модели продаж D2C», прошедшем 22 июля, предприниматели из сферы e-commerce узнали, как работает эта модель и какими преимуществами обладает в разных видах бизнеса.</w:t>
      </w:r>
    </w:p>
    <w:p>
      <w:pPr>
        <w:pStyle w:val="BodyText"/>
      </w:pPr>
      <w:r>
        <w:t xml:space="preserve">В следующую среду, 28 июля, гости площадки смогут присоединиться к паблик-току «50 млн причин на развитие производства». Эксперты обсудят тренды в сфере роботизации, использование искусственного интеллекта и других инновационных технологий в производстве.</w:t>
      </w:r>
    </w:p>
    <w:p>
      <w:pPr>
        <w:pStyle w:val="BodyText"/>
      </w:pPr>
      <w:r>
        <w:t xml:space="preserve">29 июля пройдет конференция о цифровых активах, блокчейн-технологиях в бизнесе и регулировании рынка криптовалют.</w:t>
      </w:r>
    </w:p>
    <w:p>
      <w:pPr>
        <w:pStyle w:val="BodyText"/>
      </w:pPr>
      <w:r>
        <w:t xml:space="preserve">Напомним нашим читателям, что каждые выходные до 5 сентября, любой желающий может бесплатно присоединиться к «турам» про инновации, бизнес и саморазвитие: экскурсии по историческому кварталу с выходом на крышу здания, научпоп-лекции, паблик-токи, кинопоказы, йога, выступления стендап-комиков, выставки, инсталляции и даже музыкальные перфомансы.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http://ostankino.mos.ru/presscenter/news/detail/10126530.html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126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126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2024-08-14T14:40:20Z</dcterms:created>
  <dcterms:modified xsi:type="dcterms:W3CDTF">2024-08-14T14:40:20Z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