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49081b1a72752ffe08f35d20aa01527e65b07"/>
    <w:p>
      <w:pPr>
        <w:pStyle w:val="Heading3"/>
      </w:pPr>
      <w:r>
        <w:t xml:space="preserve">Субсидии и гранты: предприниматели получат еще более 220 миллионов рублей</w:t>
      </w:r>
    </w:p>
    <w:p>
      <w:pPr>
        <w:pStyle w:val="FirstParagraph"/>
      </w:pPr>
      <w:r>
        <w:t xml:space="preserve">23.07.2021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В Москве продолжается реализация программ поддержки столичных предпринимателей. На данный момент одобрено еще порядка 280 заявок на получение субсидий и грантов. Общая сумма выплат составит более 220 миллионов рублей.</w:t>
      </w:r>
    </w:p>
    <w:p>
      <w:pPr>
        <w:pStyle w:val="BodyText"/>
      </w:pPr>
      <w:r>
        <w:t xml:space="preserve">«У московских предпринимателей наибольшей популярностью пользуются компенсации по экспортным контрактам, франшизе и на доставку», — поделился руководитель городского Департамента предпринимательства и инновационного развития Алексей Фурсин.</w:t>
      </w:r>
    </w:p>
    <w:p>
      <w:pPr>
        <w:pStyle w:val="BodyText"/>
      </w:pPr>
      <w:r>
        <w:t xml:space="preserve">72 московских компании, работающих по франшизе, получат в общей сложности 64,9 миллиона рублей, которые будут направлены на компенсирование затрат коммунальные услуги, проценты по кредитам, приобретение оборудования или вознаграждение владельцу франшизы.</w:t>
      </w:r>
    </w:p>
    <w:p>
      <w:pPr>
        <w:pStyle w:val="BodyText"/>
      </w:pPr>
      <w:r>
        <w:t xml:space="preserve">23,5 миллиона рублей предназначены резидентам технопарков Московского инновационного кластера на приобретение оборудования и уплату процентов по кредитам.</w:t>
      </w:r>
    </w:p>
    <w:p>
      <w:pPr>
        <w:pStyle w:val="BodyText"/>
      </w:pPr>
      <w:r>
        <w:t xml:space="preserve">Также субсидии получат 81 компания доставки еды, пять компаний гостиничного бизнеса, пять предпринимателей социальной сферы и другие.</w:t>
      </w:r>
    </w:p>
    <w:p>
      <w:pPr>
        <w:pStyle w:val="BodyText"/>
      </w:pPr>
      <w:r>
        <w:t xml:space="preserve">Всего с начала этого года утверждено 778 заявок на сумму 780 миллионов рублей. Подробная информация о мерах поддержки столичных бизнесменов размещена на портале «Москва для бизнеса».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http://ostankino.mos.ru/news/detail/10130052.html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130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130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2025-07-09T12:52:32Z</dcterms:created>
  <dcterms:modified xsi:type="dcterms:W3CDTF">2025-07-09T12:52:32Z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