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b128f6fc3be2984685572c7a491dece83eab04"/>
    <w:p>
      <w:pPr>
        <w:pStyle w:val="Heading3"/>
      </w:pPr>
      <w:r>
        <w:t xml:space="preserve">Победителей премии «Путеводная звезда» определят пользователи «Активного гражданина»</w:t>
      </w:r>
    </w:p>
    <w:p>
      <w:pPr>
        <w:pStyle w:val="FirstParagraph"/>
      </w:pPr>
      <w:r>
        <w:t xml:space="preserve">02.11.2021</w:t>
      </w:r>
    </w:p>
    <w:p>
      <w:pPr>
        <w:pStyle w:val="BodyText"/>
      </w:pPr>
      <w:r>
        <w:br/>
      </w:r>
      <w:r>
        <w:rPr>
          <w:iCs/>
          <w:i/>
          <w:bCs/>
          <w:b/>
        </w:rPr>
        <w:t xml:space="preserve">В этом году предприятия туристической и гостиничной индустрии Москвы снова поборются за премию «Путеводная звезда». Ежегодно награды получают лучшие экскурсионные проекты, туристические сервисы, гостиницы, профессионалы отрасли. Как сообщается, в этом году в регламенте предусмотрены 18 основных и две дополнительные номинации, некоторые из них – абсолютно новые.</w:t>
      </w:r>
    </w:p>
    <w:p>
      <w:pPr>
        <w:pStyle w:val="BodyText"/>
      </w:pPr>
      <w:r>
        <w:t xml:space="preserve">Прием заявок от представителей туристической отрасли и смежных сфер на участие в конкурсе уже завершился. До 9 ноября организаторами будет сформирован шорт-лист, в него войдут по пять лучших кандидатов в каждой номинации. Поступившие заявки эксперты оценят по таким критериям, как средняя ежемесячная загрузка туристами или посетителями, количество отраслевых премий за последние пять лет, уровень эпидемиологической безопасности. Ознакомиться со всеми критериями можно на сайте премии.</w:t>
      </w:r>
      <w:r>
        <w:br/>
      </w:r>
      <w:r>
        <w:br/>
      </w:r>
      <w:r>
        <w:t xml:space="preserve">В числе основных номинаций конкурса — «Московский завтрак», «Ресторан русской кухни», «Московская кондитерская», «Московский гастромаркет», «Московские впечатления: выставки и музеи» и другие. Впервые в этом году на конкурсе представлена категория «TravelTech» от туристического сервиса Russpass. В нее войдут номинации: «IT-решение для гостинично-ресторанного бизнеса», «Стартап года», «Цифровизация объектов туристического показа» и «IT-решение для делового туризма».</w:t>
      </w:r>
      <w:r>
        <w:br/>
      </w:r>
      <w:r>
        <w:br/>
      </w:r>
      <w:r>
        <w:t xml:space="preserve">Кроме того, на церемонии награждения участникам вручат два дополнительных приза в специальных номинациях — лучшему тревел-блогеру и компании, внесшей весомый вклад в развитие детского туризма.</w:t>
      </w:r>
      <w:r>
        <w:br/>
      </w:r>
      <w:r>
        <w:br/>
      </w:r>
      <w:r>
        <w:t xml:space="preserve">Победителей определят на основе оценок экспертного жюри, рейтингов мировых систем бронирования, отзывов потребителей, а также по итогам онлайн-голосования на цифровой платформе «Активный гражданин». Голосование продлится с ноября по декабрь и пройдет в несколько этапов. Горожанам предстоит выбрать лауреатов премии в категориях: «Проживание», «Досуг», «Гастрономия», «Медиа», «Комфорт и Впечатления». Подведение итогов и церемония награждения запланированы на декабрь текущего года. Награды ждут также тех, кто каждый день помогает гостям столицы: консьержей, волонтеров и сотрудников туристической полиции.  </w:t>
      </w:r>
    </w:p>
    <w:p>
      <w:pPr>
        <w:pStyle w:val="BodyText"/>
      </w:pPr>
      <w:r>
        <w:br/>
      </w:r>
    </w:p>
    <w:p>
      <w:pPr>
        <w:pStyle w:val="BodyText"/>
      </w:pPr>
      <w:r>
        <w:t xml:space="preserve">Адрес страницы:</w:t>
      </w:r>
      <w:r>
        <w:t xml:space="preserve"> </w:t>
      </w:r>
      <w:hyperlink r:id="rId20">
        <w:r>
          <w:rPr>
            <w:rStyle w:val="Hyperlink"/>
          </w:rPr>
          <w:t xml:space="preserve">http://ostankino.mos.ru/news/detail/10371615.html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0371615.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037161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2024-09-14T13:07:03Z</dcterms:created>
  <dcterms:modified xsi:type="dcterms:W3CDTF">2024-09-14T13:07:03Z</dcterms:modified>
</cp:coreProperties>
</file>

<file path=docProps/custom.xml><?xml version="1.0" encoding="utf-8"?>
<Properties xmlns="http://schemas.openxmlformats.org/officeDocument/2006/custom-properties" xmlns:vt="http://schemas.openxmlformats.org/officeDocument/2006/docPropsVTypes"/>
</file>