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о-дворе-на-бочкова-убрали-ворох-листьев"/>
    <w:p>
      <w:pPr>
        <w:pStyle w:val="Heading3"/>
      </w:pPr>
      <w:r>
        <w:t xml:space="preserve">Во дворе на Бочкова убрали ворох листьев</w:t>
      </w:r>
    </w:p>
    <w:p>
      <w:pPr>
        <w:pStyle w:val="FirstParagraph"/>
      </w:pPr>
      <w:r>
        <w:t xml:space="preserve">08.11.2021</w:t>
      </w:r>
    </w:p>
    <w:p>
      <w:pPr>
        <w:pStyle w:val="BodyText"/>
      </w:pPr>
      <w:r>
        <w:rPr>
          <w:bCs/>
          <w:b/>
          <w:iCs/>
          <w:i/>
        </w:rPr>
        <w:t xml:space="preserve">Сотрудники ГБУ «Жилищник Останкинского района» убрали ворох листьев возле дома 5 на улице Бочкова.</w:t>
      </w: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Проведены работы по уборке данной территории. Все кучки с листьями убраны, — сообщили в «Жилищнике».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Ранее житель района Останкинский пожаловался на плохую уборку двора.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http://ostankino.mos.ru/news/detail/10377141.html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03771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03771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2025-06-30T02:25:10Z</dcterms:created>
  <dcterms:modified xsi:type="dcterms:W3CDTF">2025-06-30T02:25:10Z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