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09bb26f280e696cad96f8e888bed3aacea58d"/>
    <w:p>
      <w:pPr>
        <w:pStyle w:val="Heading3"/>
      </w:pPr>
      <w:r>
        <w:t xml:space="preserve">Москва возвращается к рабочим будням с сохранением ограничительных мер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  <w:bCs/>
          <w:b/>
        </w:rPr>
        <w:t xml:space="preserve">Долгие нерабочие дни завершились в Москве. Несмотря на небольшое улучшение эпидемиологической ситуации, в целом обстановка остается довольно сложной, поэтому некоторые ограничения в столице сохраняются. Это необходимо, чтобы предотвратить повторный рост заболеваемости COVID-19.</w:t>
      </w:r>
    </w:p>
    <w:p>
      <w:pPr>
        <w:pStyle w:val="BodyText"/>
      </w:pPr>
      <w:r>
        <w:t xml:space="preserve">Одной из основных мер остается приостановление бесплатного и льготного проезда в общественном транспорте для лиц старше 60 лет и граждан, имеющих хронические заболевания, которым необходимо соблюдать домашний режим. В порядке исключения бесплатный проезд действует для вакцинированных и переболевших в течение последних шести месяцев горожан. Разблокировка социальных карт осуществляется после введения первого компонента вакцины.</w:t>
      </w:r>
    </w:p>
    <w:p>
      <w:pPr>
        <w:pStyle w:val="BodyText"/>
      </w:pPr>
      <w:hyperlink r:id="rId20">
        <w:r>
          <w:rPr>
            <w:rStyle w:val="Hyperlink"/>
          </w:rPr>
          <w:t xml:space="preserve">Сделать прививку от COVID-19</w:t>
        </w:r>
      </w:hyperlink>
      <w:r>
        <w:t xml:space="preserve"> </w:t>
      </w:r>
      <w:r>
        <w:t xml:space="preserve">жители столицы могут в любое удобное время в центрах вакцинации на базе 100 городских поликлиник, в 20 торговых центрах и центрах госуслуг, ГУМе, спорткомплексе «Лужники» (сектор Д), а также 15 прививочных пунктах при больницах в ТиНАО.</w:t>
      </w:r>
    </w:p>
    <w:p>
      <w:pPr>
        <w:pStyle w:val="BodyText"/>
      </w:pPr>
      <w:r>
        <w:t xml:space="preserve">Также в рамках профилактики роста заболеваемости коронавирусом столичные предприятия обязаны обеспечить перевод на дистанционный формат работы не менее 30 процентов своих сотрудников, включая наиболее уязвимые категории - всех работников с хроническими заболеваниями и лиц старше 60 лет.</w:t>
      </w:r>
    </w:p>
    <w:p>
      <w:pPr>
        <w:pStyle w:val="BodyText"/>
      </w:pPr>
      <w:r>
        <w:t xml:space="preserve">Ограничения также продолжают действовать и в сфере культурно-массовых мероприятий. В Москве продолжают работу театры и музеи, посещение которых возможно только по QR-коду. Наличие QR-кодов, а также средств индивидуальной защиты – масок – обязательно и при посещении развлекательных и спортивных мероприятий численностью более 500 человек.</w:t>
      </w:r>
    </w:p>
    <w:p>
      <w:pPr>
        <w:pStyle w:val="BodyText"/>
      </w:pPr>
      <w:r>
        <w:t xml:space="preserve">Напомним, что в Москве все желающие могут сделать бесплатный экспресс-тест на COVID-19. Бесплатное тестирование на коронавирус доступно для населения в 70 пунктах, которые расположены в 38 центрах госуслуг «Мои документы», 20 популярных общественных местах и торговых центрах и семи транспортно-пересадочных узлах ТПУ, а также в вестибюлях пяти станций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http://ostankino.mos.ru/presscenter/news/detail/10378288.html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78288.html" TargetMode="External" /><Relationship Type="http://schemas.openxmlformats.org/officeDocument/2006/relationships/hyperlink" Id="rId20" Target="https://www.mos.ru/city/projects/covid-19/priviv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78288.html" TargetMode="External" /><Relationship Type="http://schemas.openxmlformats.org/officeDocument/2006/relationships/hyperlink" Id="rId20" Target="https://www.mos.ru/city/projects/covid-19/priviv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2025-07-30T07:37:23Z</dcterms:created>
  <dcterms:modified xsi:type="dcterms:W3CDTF">2025-07-30T07:37:23Z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