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f98997f5fe1eb1b87599e13533f9e765a82d6"/>
    <w:p>
      <w:pPr>
        <w:pStyle w:val="Heading3"/>
      </w:pPr>
      <w:r>
        <w:t xml:space="preserve">В подъезде дома на Калибровской улице восстановили освещение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Сотрудники ГБУ «Жилищник Останкинского района» починили освещение в подъезде дома 22Б на Калибровской улице.</w:t>
      </w:r>
    </w:p>
    <w:p>
      <w:pPr>
        <w:pStyle w:val="BodyText"/>
      </w:pPr>
      <w:r>
        <w:t xml:space="preserve">— Проведены работы по замене ламп. В настоящее время освещение находится в надлежащем техническом состоянии, — сообщили в «Жилищнике».</w:t>
      </w:r>
    </w:p>
    <w:p>
      <w:pPr>
        <w:pStyle w:val="BodyText"/>
      </w:pPr>
      <w:r>
        <w:t xml:space="preserve">Ранее житель района пожаловался на отсутствие света в подъезде № 2 на первом этаже.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http://ostankino.mos.ru/presscenter/news/detail/10389211.html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89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89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2025-06-13T08:05:05Z</dcterms:created>
  <dcterms:modified xsi:type="dcterms:W3CDTF">2025-06-13T08:05:05Z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