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a4726c745603f37888f87a790cb4bb4531a123e"/>
    <w:p>
      <w:pPr>
        <w:pStyle w:val="Heading3"/>
      </w:pPr>
      <w:r>
        <w:t xml:space="preserve">Московская школа экспортера пригласила предпринимателей на новую образовательную программу</w:t>
      </w:r>
    </w:p>
    <w:p>
      <w:pPr>
        <w:pStyle w:val="FirstParagraph"/>
      </w:pPr>
      <w:r>
        <w:t xml:space="preserve">22.11.2021</w:t>
      </w:r>
    </w:p>
    <w:p>
      <w:pPr>
        <w:pStyle w:val="BodyText"/>
      </w:pPr>
      <w:r>
        <w:br/>
      </w:r>
      <w:r>
        <w:rPr>
          <w:bCs/>
          <w:b/>
          <w:iCs/>
          <w:i/>
        </w:rPr>
        <w:t xml:space="preserve">Столичные предприниматели, ориентированные на внешние рынки, пройдут образовательную программу, запущенную Московской школой экспортера. Все занятия бесплатны, но для участия нужна предварительная</w:t>
      </w:r>
      <w:r>
        <w:rPr>
          <w:bCs/>
          <w:b/>
          <w:iCs/>
          <w:i/>
        </w:rPr>
        <w:t xml:space="preserve"> </w:t>
      </w:r>
      <w:hyperlink r:id="rId20">
        <w:r>
          <w:rPr>
            <w:rStyle w:val="Hyperlink"/>
            <w:bCs/>
            <w:b/>
            <w:iCs/>
            <w:i/>
          </w:rPr>
          <w:t xml:space="preserve">регистрация</w:t>
        </w:r>
      </w:hyperlink>
      <w:r>
        <w:rPr>
          <w:bCs/>
          <w:b/>
          <w:iCs/>
          <w:i/>
        </w:rPr>
        <w:t xml:space="preserve">. Мероприятия будут проводиться в онлайн- и офлайн-форматах.</w:t>
      </w:r>
    </w:p>
    <w:p>
      <w:pPr>
        <w:pStyle w:val="BodyText"/>
      </w:pPr>
      <w:r>
        <w:t xml:space="preserve">Обучающихся ждут вебинары и конференции с экспертами по внешнеэкономической деятельности, посвященные юридическим, налоговым и логистическим аспектам экспортной деятельности, а также встреча с торговым представителем России в Польше (для нее также нужно будет пройти специальный отбор). План мероприятий расписан до конца декабря.</w:t>
      </w:r>
    </w:p>
    <w:p>
      <w:pPr>
        <w:pStyle w:val="BodyText"/>
      </w:pPr>
      <w:r>
        <w:rPr>
          <w:iCs/>
          <w:i/>
        </w:rPr>
        <w:t xml:space="preserve">«Преподаватели и эксперты международного уровня не только поделятся теоретическими знаниями, но и детально разберут особенности ведения внешнеэкономической деятельности на примерах успешных практических кейсов»,</w:t>
      </w:r>
      <w:r>
        <w:t xml:space="preserve"> </w:t>
      </w:r>
      <w:r>
        <w:t xml:space="preserve">— отметил руководитель Департамента предпринимательства и инновационного развития Москвы</w:t>
      </w:r>
      <w:r>
        <w:t xml:space="preserve"> </w:t>
      </w:r>
      <w:r>
        <w:rPr>
          <w:bCs/>
          <w:b/>
        </w:rPr>
        <w:t xml:space="preserve">Алексей Фурсин</w:t>
      </w:r>
      <w:r>
        <w:t xml:space="preserve">.</w:t>
      </w:r>
    </w:p>
    <w:p>
      <w:pPr>
        <w:pStyle w:val="BodyText"/>
      </w:pPr>
      <w:r>
        <w:t xml:space="preserve">Так, 23 ноября состоится конференция «Юридические аспекты экспортной деятельности. Охрана товарного знака за рубежом». Участники разберут нюансы подготовительного этапа вывода продукции на внешние рынки, ключевые моменты составления контракта, особенности национальной регистрации товарного знака. А 24 ноября на онлайн-конференции «Экспорт в страны DACH. Возможности для московских экспортеров» эксперты расскажут, как выйти на рынки Германии, Швейцарии и Австрии (страны DACH) и повысить продажи своей продукции. 25 ноября пройдет вебинар «Валютный рынок и хеджирование валютных рисков», где участники узнают об эффективных финансовых инструментах и налоговых аспектах внешнеэкономической деятельности. 30 ноября на вебинаре пойдет речь о контейнерных перевозках в страны Азии в условиях ограничений, связанных с COVID-19. 7 декабря в онлайн-дискуссии «Экспертная гостиная» обсудят особенности ведения бизнеса на одной из крупных китайских интернет-площадок.</w:t>
      </w:r>
    </w:p>
    <w:p>
      <w:pPr>
        <w:pStyle w:val="BodyText"/>
      </w:pPr>
      <w:r>
        <w:t xml:space="preserve">Более подробная информация на</w:t>
      </w:r>
      <w:r>
        <w:t xml:space="preserve"> </w:t>
      </w:r>
      <w:hyperlink r:id="rId20">
        <w:r>
          <w:rPr>
            <w:rStyle w:val="Hyperlink"/>
          </w:rPr>
          <w:t xml:space="preserve">сайте</w:t>
        </w:r>
      </w:hyperlink>
      <w:r>
        <w:t xml:space="preserve"> </w:t>
      </w:r>
      <w:r>
        <w:t xml:space="preserve">МЭЦ. Также на официальном портале Московского экспортного центра доступны видеоуроки: «На экспорт с нуля», «Английский для ВЭД» и «Страновой блок». Для просмотра необходимо авторизоваться на портале или</w:t>
      </w:r>
      <w:r>
        <w:t xml:space="preserve"> </w:t>
      </w:r>
      <w:hyperlink r:id="rId21">
        <w:r>
          <w:rPr>
            <w:rStyle w:val="Hyperlink"/>
          </w:rPr>
          <w:t xml:space="preserve">зарегистрироваться</w:t>
        </w:r>
      </w:hyperlink>
      <w:r>
        <w:t xml:space="preserve">.</w:t>
      </w:r>
    </w:p>
    <w:p>
      <w:pPr>
        <w:pStyle w:val="BodyText"/>
      </w:pPr>
      <w:r>
        <w:t xml:space="preserve">Московская школа экспортера — образовательный проект Московского экспортного центра (МЭЦ) для предпринимателей, которые хотят масштабировать свой бизнес, выйти на международный уровень и увеличить экспортные продажи. За три года в ней обучились почти 20 тысяч экспортеров и прошло более 500 мероприятий.</w:t>
      </w:r>
    </w:p>
    <w:p>
      <w:pPr>
        <w:pStyle w:val="BodyText"/>
      </w:pPr>
      <w:r>
        <w:br/>
      </w:r>
    </w:p>
    <w:p>
      <w:pPr>
        <w:pStyle w:val="BodyText"/>
      </w:pPr>
      <w:r>
        <w:t xml:space="preserve">Адрес страницы:</w:t>
      </w:r>
      <w:r>
        <w:t xml:space="preserve"> </w:t>
      </w:r>
      <w:hyperlink r:id="rId22">
        <w:r>
          <w:rPr>
            <w:rStyle w:val="Hyperlink"/>
          </w:rPr>
          <w:t xml:space="preserve">http://ostankino.mos.ru/news/detail/10414037.html</w:t>
        </w:r>
      </w:hyperlink>
    </w:p>
    <w:p>
      <w:pPr>
        <w:pStyle w:val="BodyText"/>
      </w:pPr>
      <w:hyperlink r:id="rId23">
        <w:r>
          <w:rPr>
            <w:rStyle w:val="Hyperlink"/>
          </w:rPr>
          <w:t xml:space="preserve">Управа Останкинского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ostankino.mos.ru" TargetMode="External" /><Relationship Type="http://schemas.openxmlformats.org/officeDocument/2006/relationships/hyperlink" Id="rId22" Target="http://ostankino.mos.ru/news/detail/10414037.html" TargetMode="External" /><Relationship Type="http://schemas.openxmlformats.org/officeDocument/2006/relationships/hyperlink" Id="rId21" Target="https://moscow-export.com/online-school/" TargetMode="External" /><Relationship Type="http://schemas.openxmlformats.org/officeDocument/2006/relationships/hyperlink" Id="rId20" Target="https://moscow-export.com/school/" TargetMode="External" /></Relationships>
</file>

<file path=word/_rels/footnotes.xml.rels><?xml version="1.0" encoding="UTF-8"?><Relationships xmlns="http://schemas.openxmlformats.org/package/2006/relationships"><Relationship Type="http://schemas.openxmlformats.org/officeDocument/2006/relationships/hyperlink" Id="rId23" Target="http://ostankino.mos.ru" TargetMode="External" /><Relationship Type="http://schemas.openxmlformats.org/officeDocument/2006/relationships/hyperlink" Id="rId22" Target="http://ostankino.mos.ru/news/detail/10414037.html" TargetMode="External" /><Relationship Type="http://schemas.openxmlformats.org/officeDocument/2006/relationships/hyperlink" Id="rId21" Target="https://moscow-export.com/online-school/" TargetMode="External" /><Relationship Type="http://schemas.openxmlformats.org/officeDocument/2006/relationships/hyperlink" Id="rId20" Target="https://moscow-export.com/schoo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2025-08-03T16:58:25Z</dcterms:created>
  <dcterms:modified xsi:type="dcterms:W3CDTF">2025-08-03T16:58:25Z</dcterms:modified>
</cp:coreProperties>
</file>

<file path=docProps/custom.xml><?xml version="1.0" encoding="utf-8"?>
<Properties xmlns="http://schemas.openxmlformats.org/officeDocument/2006/custom-properties" xmlns:vt="http://schemas.openxmlformats.org/officeDocument/2006/docPropsVTypes"/>
</file>