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6223e984e4a265b6c6f4a85bcd91b0612f337"/>
    <w:p>
      <w:pPr>
        <w:pStyle w:val="Heading3"/>
      </w:pPr>
      <w:r>
        <w:t xml:space="preserve">Основные мероприятия, проводимые управой и органами местного самоуправления Останкинского района с 7 июля 2014 по 13 июля 2014 года</w:t>
      </w:r>
    </w:p>
    <w:p>
      <w:pPr>
        <w:pStyle w:val="FirstParagraph"/>
      </w:pPr>
      <w:r>
        <w:t xml:space="preserve">03.07.2014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http://ostankino.mos.ru/presscenter/news/detail/1106195.html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06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106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2025-01-07T01:50:13Z</dcterms:created>
  <dcterms:modified xsi:type="dcterms:W3CDTF">2025-01-07T01:50:13Z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