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9827f410030137bc3a260b6002eaf11cd256e5a"/>
    <w:p>
      <w:pPr>
        <w:pStyle w:val="Heading3"/>
      </w:pPr>
      <w:r>
        <w:t xml:space="preserve">В Северо-Восточном округе прошли занятия по организации развертывания пункта выдачи воды населению с привлечением окружных управлений и служб</w:t>
      </w:r>
    </w:p>
    <w:p>
      <w:pPr>
        <w:pStyle w:val="FirstParagraph"/>
      </w:pPr>
      <w:r>
        <w:t xml:space="preserve">10.10.2014</w:t>
      </w:r>
    </w:p>
    <w:p>
      <w:pPr>
        <w:pStyle w:val="BodyText"/>
      </w:pPr>
      <w:r>
        <w:rPr>
          <w:bCs/>
          <w:b/>
        </w:rPr>
        <w:t xml:space="preserve">82-й годовщине Дня войск Гражданской обороны посвящается!</w:t>
      </w:r>
    </w:p>
    <w:p>
      <w:pPr>
        <w:pStyle w:val="BodyText"/>
      </w:pPr>
      <w:r>
        <w:t xml:space="preserve">4 октября в в Северо-Восточном округе прошло показное занятия по организации развертывания пункта выдачи воды населению с привлечением окружных управлений и служб. Сотрудники МЧС развернули штабной модуль и пункт выдачи питьевой воды для граждан района Марьина Роща. В целях информирования населения об алгоритме действий в случае чрезвычайной ситуации были проведены занятия с местными жителями близлежащих домов, приписанных к защитным сооружениям гражданской обороны округа, на тему «Порядок укрытия населения в защитном сооружении гражданской обороны в условиях военного времени».</w:t>
      </w:r>
    </w:p>
    <w:p>
      <w:pPr>
        <w:pStyle w:val="BodyText"/>
      </w:pPr>
      <w:r>
        <w:drawing>
          <wp:inline>
            <wp:extent cx="5334000" cy="8001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294/u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01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31c/u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http://ostankino.mos.ru/news/detail/1340098.html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ostankino.mos.ru" TargetMode="External" /><Relationship Type="http://schemas.openxmlformats.org/officeDocument/2006/relationships/hyperlink" Id="rId26" Target="http://ostankino.mos.ru/news/detail/13400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ostankino.mos.ru" TargetMode="External" /><Relationship Type="http://schemas.openxmlformats.org/officeDocument/2006/relationships/hyperlink" Id="rId26" Target="http://ostankino.mos.ru/news/detail/13400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2024-09-14T19:33:31Z</dcterms:created>
  <dcterms:modified xsi:type="dcterms:W3CDTF">2024-09-14T19:33:31Z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