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5dfb3f5ea98b3e0b77c8133cdeba351a14aea0"/>
    <w:p>
      <w:pPr>
        <w:pStyle w:val="Heading3"/>
      </w:pPr>
      <w:r>
        <w:t xml:space="preserve">В столице планируют внедрить немецкие вакуумные технологии водоотведения</w:t>
      </w:r>
    </w:p>
    <w:p>
      <w:pPr>
        <w:pStyle w:val="FirstParagraph"/>
      </w:pPr>
      <w:r>
        <w:t xml:space="preserve">18.11.2014</w:t>
      </w:r>
    </w:p>
    <w:p>
      <w:pPr>
        <w:pStyle w:val="BodyText"/>
      </w:pPr>
      <w:r>
        <w:t xml:space="preserve">ГК «Мортон» намерена использовать вакуумные технологии водоотведения на своих объектах в московском регионе. Об этом Агентству городских новостей «Москва» сообщили в компании.</w:t>
      </w:r>
    </w:p>
    <w:p>
      <w:pPr>
        <w:pStyle w:val="BodyText"/>
      </w:pPr>
      <w:r>
        <w:t xml:space="preserve">Сообщается, что группа компаний «Мортон» и немецкая компания Bilfinger Water Technologies (Global Business Unit Vacuum Technology) подписали меморандум о сотрудничестве. По соглашению, партнерство направлено на развитие и внедрение в Москве и Московской области передовых систем водосбора и водоотведения на основе новейшего оборудования и инновационных технологий. Подписи под документом поставили директор компании Global Business Unit Vacuum Technology Фолькер Цанг и президент ГК «Мортон» Александр Ручьев. Подписание прошло при участии представителей министерства инвестиций и инноваций правительства Московской области.</w:t>
      </w:r>
    </w:p>
    <w:p>
      <w:pPr>
        <w:pStyle w:val="BodyText"/>
      </w:pPr>
      <w:r>
        <w:t xml:space="preserve">По словам Ф.Цанга, передовые технологии и оборудование компании представлены более чем в 100 странах мира, и Россия до сегодняшнего времени была исключением из их числа. «Работа с крупной российской компанией над проектами в Москве и Московской области является для нас знаковым фактором. Мы заинтересованы в том, чтобы отработанные на практике и хорошо зарекомендовавшие себя во всем мире вакуумные технологии внедрить в сфере жилищно-коммунального хозяйства Российской Федерации», - подчеркнул Ф.Цанг.</w:t>
      </w:r>
    </w:p>
    <w:p>
      <w:pPr>
        <w:pStyle w:val="BodyText"/>
      </w:pPr>
      <w:r>
        <w:t xml:space="preserve">Он также отметил, что внедрение вакуумных технологий несет не только природоохранную функцию, но и функцию охраны здоровья за счет исключения вреда, наносимого окружающей среде неочищенными сточными водами. «Технологии вакуумной канализации запатентованной системы являются и наиболее экономически выгодными как с точки зрения инвестиций, так и с точки зрения последующей эксплуатации», - сказал Ф.Цанг.</w:t>
      </w:r>
    </w:p>
    <w:p>
      <w:pPr>
        <w:pStyle w:val="BodyText"/>
      </w:pPr>
      <w:r>
        <w:t xml:space="preserve">По словам А.Ручьева, соглашение с ведущей мировой компанией позволит привлечь в Россию уникальные технологии и опыт в одну из самых актуальных и важных сфер - ЖКХ. «Благодаря сотрудничеству с нашими немецкими партнерами мы создадим в Московской области крепкую технологическую базу для внедрения новых стандартов качества водоотведения», - отметил президент компании «Мортон».</w:t>
      </w:r>
    </w:p>
    <w:p>
      <w:pPr>
        <w:pStyle w:val="BodyText"/>
      </w:pPr>
      <w:r>
        <w:t xml:space="preserve">Отмечается, что до конца ноября 2014 г. ГК «Мортон» определит первые выбранные объекты для применения вакуумной канализации и передаст необходимые данные по ним немецкому партнеру. В свою очередь, Bilfinger Water Technologies GBU VT до конца года проведет соответствующие технико-экономические изыскания по этим объектам и направит их на рассмотрение в «Мортон».</w:t>
      </w:r>
    </w:p>
    <w:p>
      <w:pPr>
        <w:pStyle w:val="BodyText"/>
      </w:pPr>
      <w:r>
        <w:t xml:space="preserve">Кроме этого, подписанный на два года меморандум и дополнение к нему предусматривают, в том числе, создание учебного центра на базе ГК «Мортон» при поддержке Bilfinger Water Technologies для обучения и повышения квалификации российских специалистов в сфере жилищно-коммунального хозяйства. К его созданию компании также готовы приступить в ближайшее время.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http://ostankino.mos.ru/presscenter/news/detail/1411255.html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141125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141125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2025-08-03T11:13:20Z</dcterms:created>
  <dcterms:modified xsi:type="dcterms:W3CDTF">2025-08-03T11:13:20Z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