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8e4b84294c6c50f0d0433052495bb2fecd68e"/>
    <w:p>
      <w:pPr>
        <w:pStyle w:val="Heading3"/>
      </w:pPr>
      <w:r>
        <w:t xml:space="preserve">Адреса объектов на территории Останкинского района, признанных незаконными и подлежащими демонтажу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t xml:space="preserve">В соответствии с решением Окружной комиссии по пресечению самовольного строительства от 26.12.2014 г. №18, признаны размещёнными без оформленных земельно-правовых отношений и подлежащими демонтажу объекты по следующим адресам: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Аргуновская, д.12, корп.1 (металлические тенты-укрытия в количестве 35 единиц); </w:t>
      </w:r>
    </w:p>
    <w:p>
      <w:pPr>
        <w:pStyle w:val="BodyText"/>
      </w:pPr>
      <w:r>
        <w:rPr>
          <w:bCs/>
          <w:b/>
        </w:rPr>
        <w:t xml:space="preserve">- Звёздный бульвар, вл.23 (ОАО «Звёздный» торговый объект); </w:t>
      </w:r>
    </w:p>
    <w:p>
      <w:pPr>
        <w:pStyle w:val="BodyText"/>
      </w:pPr>
      <w:r>
        <w:rPr>
          <w:bCs/>
          <w:b/>
        </w:rPr>
        <w:t xml:space="preserve">- ул. Аргуновская, вл.4а (ООО «Оазис» торговый объект); </w:t>
      </w:r>
    </w:p>
    <w:p>
      <w:pPr>
        <w:pStyle w:val="BodyText"/>
      </w:pPr>
      <w:r>
        <w:rPr>
          <w:bCs/>
          <w:b/>
        </w:rPr>
        <w:t xml:space="preserve">- ул. 1-й Продольный проезд, вл.К, метро «ВДНХ» южный и северный входы (ООО «Верона» торговый объект).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http://ostankino.mos.ru/news/detail/1506355.html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6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6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2024-10-30T03:07:09Z</dcterms:created>
  <dcterms:modified xsi:type="dcterms:W3CDTF">2024-10-30T03:07:09Z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