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597cd5c5313ce5925042f465b37680abf5deca"/>
    <w:p>
      <w:pPr>
        <w:pStyle w:val="Heading3"/>
      </w:pPr>
      <w:r>
        <w:t xml:space="preserve">Сергей Собянин: Москва открывает современные родильные дома</w:t>
      </w:r>
    </w:p>
    <w:p>
      <w:pPr>
        <w:pStyle w:val="FirstParagraph"/>
      </w:pPr>
      <w:r>
        <w:t xml:space="preserve">14.01.2015</w:t>
      </w:r>
    </w:p>
    <w:p>
      <w:pPr>
        <w:pStyle w:val="BodyText"/>
      </w:pPr>
      <w:r>
        <w:t xml:space="preserve">Мэр Москвы Сергей Собянин посетил роддом ГКБ имени А.К. Ерамишанцева (ранее — ГКБ № 20) и прокомментировал завершение капитального ремонта.</w:t>
      </w:r>
    </w:p>
    <w:p>
      <w:pPr>
        <w:pStyle w:val="BodyText"/>
      </w:pPr>
      <w:r>
        <w:t xml:space="preserve">«Москва один за другим вводит новые роддома, это четвёртый за последнее время, и ещё четыре будут построены, по сути дела, заново в ближайший год», — отметил Сергей Собянин. В 2015 году планируется завершить ремонт ГКБ № 36, ГКБ № 40 (роддом № 5), ГКБ № 50 (роддом № 27) и ГКБ № 52 (роддом № 26). Таким образом, город получит ещё 650 качественных акушерских коек.</w:t>
      </w:r>
    </w:p>
    <w:p>
      <w:pPr>
        <w:pStyle w:val="BodyText"/>
      </w:pPr>
      <w:r>
        <w:t xml:space="preserve">Помимо этого, при поддержке Правительства Москвы продолжается строительство перинатально-кардиологического центра в ГКБ № 67 имени Л.А. Ворохобова для помощи матерям и новорождённым с патологиями сердца и сосудов.</w:t>
      </w:r>
    </w:p>
    <w:p>
      <w:pPr>
        <w:pStyle w:val="BodyText"/>
      </w:pPr>
      <w:r>
        <w:t xml:space="preserve">«Все новые роддома оснащены самым современным оборудованием, созданы комфортные условия для рожениц, даже есть индивидуальные залы, где могут в родах принимать участие и папы», — добавил Мэр Москвы.</w:t>
      </w:r>
    </w:p>
    <w:p>
      <w:pPr>
        <w:pStyle w:val="BodyText"/>
      </w:pPr>
      <w:r>
        <w:t xml:space="preserve">Родильное отделение ГКБ имени А.К. Ерамишанцева в настоящее время является одним из примеров внедрения современного стандарта родовспоможения.</w:t>
      </w:r>
    </w:p>
    <w:p>
      <w:pPr>
        <w:pStyle w:val="BodyText"/>
      </w:pPr>
      <w:r>
        <w:t xml:space="preserve">Данное учреждение работает с 1966 года, а с 1976 года отделение оказывает специализированную помощь беременным женщинам с заболеваниями почек и различными формами портальной гипертензии (синдром повышенного давления в воротной вене). Уже с 1976 года здесь были приняты роды более чем у 100 тысяч пациенток.</w:t>
      </w:r>
    </w:p>
    <w:p>
      <w:pPr>
        <w:pStyle w:val="BodyText"/>
      </w:pPr>
      <w:r>
        <w:t xml:space="preserve">В ходе капитального ремонта, который проводился в 2012 — 2014 годах, в родильном отделении ГКБ имени А.К. Ерамишанцева было оборудовано 13 индивидуальных родовых залов, отремонтированы палаты и помещения для медицинского персонала, создана качественная система вентиляции, заменены инженерные сети.</w:t>
      </w:r>
    </w:p>
    <w:p>
      <w:pPr>
        <w:pStyle w:val="BodyText"/>
      </w:pPr>
      <w:r>
        <w:t xml:space="preserve">В родильном отделении установлено самое новое медицинское оборудование: наркозно-дыхательные аппараты, системы мониторинга витальных функций, консоли жизнеобеспечения, операционные столы, аппараты для реинфузии крови Cell Saver, реанимационные системы новорождённых, аппараты искусственной вентиляции лёгких, лампы лучистого тепла, аппараты CPAP, передвижные цифровые рентгеновские аппараты, высокотехнологичное лабораторное оборудование, ультразвуковые системы экспертного класса и другое.</w:t>
      </w:r>
    </w:p>
    <w:p>
      <w:pPr>
        <w:pStyle w:val="BodyText"/>
      </w:pPr>
      <w:r>
        <w:t xml:space="preserve">Роддом ГКБ имени А.К. Ерамишанцева рассчитан примерно на 165 рожениц, но после проведения капитального ремонта планируется увеличить число принимаемых родов с 4,5 до 7 — 8 тысяч в год.</w:t>
      </w:r>
    </w:p>
    <w:p>
      <w:pPr>
        <w:pStyle w:val="BodyText"/>
      </w:pPr>
      <w:r>
        <w:t xml:space="preserve">Как сообщает главный врач роддома Андрея Крапивина, если раньше в одной палате находилось по четыре — шесть женщин, то после ремонта все палаты стали одно-, двухместными, в них созданы комфортные условия. «Более того, у нас появились палаты, где супруг при желании может остаться вместе с женой и несколько дней провести с ней после родов. Вместо одного большого зала у нас появилось 13 индивидуальных родовых боксов. Это позволяет увеличить количество родов», — сообщил он.</w:t>
      </w:r>
    </w:p>
    <w:p>
      <w:pPr>
        <w:pStyle w:val="BodyText"/>
      </w:pPr>
      <w:r>
        <w:t xml:space="preserve">Градоначальник Сергей Собянин подчеркнул, что услуги, которые предоставляют в родильном отделении ГКБ имени А.К. Ерамишанцева доступны всем и предоставляются в рамках ОМС.</w:t>
      </w:r>
    </w:p>
    <w:p>
      <w:pPr>
        <w:pStyle w:val="BodyText"/>
      </w:pPr>
      <w:r>
        <w:t xml:space="preserve">Напомним, что на данный момент в системе здравоохранения столицы имеется 30 акушерских стационаров (из них четыре закрыты на капитальный ремонт), являющихся структурными подразделениями крупных многопрофильных больниц.</w:t>
      </w:r>
    </w:p>
    <w:p>
      <w:pPr>
        <w:pStyle w:val="BodyText"/>
      </w:pPr>
      <w:r>
        <w:t xml:space="preserve">Всего акушерских коек - 3,7 тысячи, а их средняя занятость не превышает 75 процентов.</w:t>
      </w:r>
    </w:p>
    <w:p>
      <w:pPr>
        <w:pStyle w:val="BodyText"/>
      </w:pPr>
      <w:r>
        <w:t xml:space="preserve">За период 2011 — 2014 г. было проведено переоснащение современным оборудованием медицинских учреждений, оказывающих помощь матерям и детям. Всего в учреждения данного профиля было поставлено 14,3 тысячи единиц оборудования, в том числе в акушерские стационары — 4,8 тысячи единиц. Среди закупленного оборудования — реанимационные системы, инкубаторы для новорождённых, аппараты УЗИ, кювезы и многое другое.</w:t>
      </w:r>
    </w:p>
    <w:p>
      <w:pPr>
        <w:pStyle w:val="BodyText"/>
      </w:pPr>
      <w:r>
        <w:t xml:space="preserve">Для спасения новорождённых с различными тяжелыми заболеваниями было создано 450 коек отделений патологии и 210 коек отделений реанимации.</w:t>
      </w:r>
    </w:p>
    <w:p>
      <w:pPr>
        <w:pStyle w:val="BodyText"/>
      </w:pPr>
      <w:r>
        <w:t xml:space="preserve">Исходя из официальных данных статистики, число родов в акушерских стационарах Москвы в 2009 году составило 113 277, в 2010-м — 118 995, в 2011-м — 120 941, в 2012-м — 128 879, в 2013-м — 126 825, в январе — ноябре 2014 года — 117 088.</w:t>
      </w:r>
    </w:p>
    <w:p>
      <w:pPr>
        <w:pStyle w:val="BodyText"/>
      </w:pPr>
      <w:r>
        <w:t xml:space="preserve">Важно отметить и то, что по сравнению с 2010 годом, материнская смертность в Москве сократилась на треть: с 21 до 13,3 случая на 100 тысяч., а уровень смертности младенцев снижен до 6,1 случая на тысячу родившихся живыми, что говорит о том, что Москва не отстает в развитии здравоохранения в сфере родовспоможения по сравнению с  другими крупными городами мира.</w:t>
      </w:r>
    </w:p>
    <w:p>
      <w:pPr>
        <w:pStyle w:val="BodyText"/>
      </w:pPr>
      <w:r>
        <w:br/>
      </w:r>
    </w:p>
    <w:p>
      <w:pPr>
        <w:pStyle w:val="BodyText"/>
      </w:pPr>
      <w:r>
        <w:t xml:space="preserve">Адрес страницы:</w:t>
      </w:r>
      <w:r>
        <w:t xml:space="preserve"> </w:t>
      </w:r>
      <w:hyperlink r:id="rId20">
        <w:r>
          <w:rPr>
            <w:rStyle w:val="Hyperlink"/>
          </w:rPr>
          <w:t xml:space="preserve">http://ostankino.mos.ru/news/detail/1514365.html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15143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15143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2024-11-19T14:26:20Z</dcterms:created>
  <dcterms:modified xsi:type="dcterms:W3CDTF">2024-11-19T14:26:20Z</dcterms:modified>
</cp:coreProperties>
</file>

<file path=docProps/custom.xml><?xml version="1.0" encoding="utf-8"?>
<Properties xmlns="http://schemas.openxmlformats.org/officeDocument/2006/custom-properties" xmlns:vt="http://schemas.openxmlformats.org/officeDocument/2006/docPropsVTypes"/>
</file>