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5e9e302843ced4acb46a55c18077ea83a14de3"/>
    <w:p>
      <w:pPr>
        <w:pStyle w:val="Heading3"/>
      </w:pPr>
      <w:r>
        <w:t xml:space="preserve">Оповещение о проведении публичных слушаний по проекту межевания территории квартала, ограниченного Звездным бульваром, ул. Годовикова, Мурманским проездом, Шереметьевской ул</w:t>
      </w:r>
    </w:p>
    <w:p>
      <w:pPr>
        <w:pStyle w:val="FirstParagraph"/>
      </w:pPr>
      <w:r>
        <w:t xml:space="preserve">01.06.2014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http://ostankino.mos.ru/news/detail/1523287.html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5232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5232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2025-04-26T13:40:20Z</dcterms:created>
  <dcterms:modified xsi:type="dcterms:W3CDTF">2025-04-26T13:40:20Z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