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7c7d41b7d9fe8fd66226f2f574d9e4c165c1d"/>
    <w:p>
      <w:pPr>
        <w:pStyle w:val="Heading3"/>
      </w:pPr>
      <w:r>
        <w:t xml:space="preserve">Протокол публичных слушаний № 2/8 от 26 июня 2014 года по проекту межевания территории квартала, ограниченного Звездным бульваром, ул. Годовикова, Мурманским проездом, Шереметьевской ул.</w:t>
      </w:r>
    </w:p>
    <w:p>
      <w:pPr>
        <w:pStyle w:val="FirstParagraph"/>
      </w:pPr>
      <w:r>
        <w:t xml:space="preserve">10.07.2014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http://ostankino.mos.ru/presscenter/news/detail/1523311.html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23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23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2025-05-02T23:33:21Z</dcterms:created>
  <dcterms:modified xsi:type="dcterms:W3CDTF">2025-05-02T23:33:21Z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