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платить-услуги-жкх-можно-авансом"/>
    <w:p>
      <w:pPr>
        <w:pStyle w:val="Heading3"/>
      </w:pPr>
      <w:r>
        <w:t xml:space="preserve">Оплатить услуги ЖКХ можно авансом</w:t>
      </w:r>
    </w:p>
    <w:p>
      <w:pPr>
        <w:pStyle w:val="FirstParagraph"/>
      </w:pPr>
      <w:r>
        <w:t xml:space="preserve">01.02.2015</w:t>
      </w:r>
    </w:p>
    <w:p>
      <w:pPr>
        <w:pStyle w:val="BodyText"/>
      </w:pPr>
      <w:r>
        <w:t xml:space="preserve">При этом обращаем внимание, что авансовый ЕПД формируется либо с «нулевыми» показателями воды, либо исходя из среднемесячного потребления за предыдущие месяцы. В случае, если по желанию потребителя формируется авансовый ЕПД по среднерасчетным показаниям, просим с пониманием отнестись к тому, что по возвращении будет произведена корректировка платежа. Причем, сумма корректировки авансового платежа может быть изменена как в сторону уменьшения, так и в сторону увеличения.</w:t>
      </w:r>
      <w:r>
        <w:t xml:space="preserve"> </w:t>
      </w:r>
      <w:r>
        <w:t xml:space="preserve">Авансовый платеж, кстати, будет особенно актуален для тех, кто планирует уехать в отпуск из города. Зачастую перед поездкой москвичи забывают оплатить услуги ЖКХ и попадают в число должников. Тогда как, в соответствии с Жилищным Кодексом, оплата за ЖКУ должна вноситься ежемесячно до 10-го числа месяца, следующего за истекшим месяцем.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http://ostankino.mos.ru/presscenter/news/detail/1550928.html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509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5509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2025-07-14T07:41:21Z</dcterms:created>
  <dcterms:modified xsi:type="dcterms:W3CDTF">2025-07-14T07:41:21Z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