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b4391385b68e6be176113645baa3540d46f473"/>
    <w:p>
      <w:pPr>
        <w:pStyle w:val="Heading3"/>
      </w:pPr>
      <w:r>
        <w:t xml:space="preserve">Наркологические диспансеры помогут несовершеннолетним справиться со своей зависимостью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rPr>
          <w:bCs/>
          <w:b/>
        </w:rPr>
        <w:t xml:space="preserve">Что делать, если у близкого человека зависимость</w:t>
      </w:r>
    </w:p>
    <w:p>
      <w:pPr>
        <w:pStyle w:val="BodyText"/>
      </w:pPr>
      <w:hyperlink r:id="rId20">
        <w:r>
          <w:rPr>
            <w:rStyle w:val="Hyperlink"/>
          </w:rPr>
          <w:t xml:space="preserve">Зависимость от любых психоактивных веществ</w:t>
        </w:r>
      </w:hyperlink>
      <w:r>
        <w:t xml:space="preserve"> </w:t>
      </w:r>
      <w:r>
        <w:t xml:space="preserve">– это болезнь, при которой употребляющий их становится опасен не только для себя, но и для окружающих. О том, что человек начал принимать наркотики, его близкие узнают обычно случайно, и это становится настоящей трагедией для семьи.</w:t>
      </w:r>
    </w:p>
    <w:p>
      <w:pPr>
        <w:pStyle w:val="BodyText"/>
      </w:pPr>
      <w:r>
        <w:t xml:space="preserve">Не стоит отчаиваться – у любого человека, принимающего наркотики, есть шанс избавиться от своей зависимости. Особенно, если близкие вовремя заметят неладное и помогут ему сделать первый шаг к выздоровлению –</w:t>
      </w:r>
      <w:r>
        <w:t xml:space="preserve"> </w:t>
      </w:r>
      <w:hyperlink r:id="rId21">
        <w:r>
          <w:rPr>
            <w:rStyle w:val="Hyperlink"/>
          </w:rPr>
          <w:t xml:space="preserve">обратиться в наркологический диспансер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Как понять, что человек начал принимать наркотики</w:t>
      </w:r>
    </w:p>
    <w:p>
      <w:pPr>
        <w:pStyle w:val="BodyText"/>
      </w:pPr>
      <w:r>
        <w:t xml:space="preserve">1. Стал часто врать по любому поводу, не заботясь о том, верят ему или нет.</w:t>
      </w:r>
    </w:p>
    <w:p>
      <w:pPr>
        <w:pStyle w:val="BodyText"/>
      </w:pPr>
      <w:r>
        <w:t xml:space="preserve">2. Стал чаще исчезать из дома, и старается не рассказывать, где и с кем бывает и что делает.</w:t>
      </w:r>
    </w:p>
    <w:p>
      <w:pPr>
        <w:pStyle w:val="BodyText"/>
      </w:pPr>
      <w:r>
        <w:t xml:space="preserve">3. У него испортился характер – стал раздражительным, вспыльчивым, часто повышает голос.</w:t>
      </w:r>
    </w:p>
    <w:p>
      <w:pPr>
        <w:pStyle w:val="BodyText"/>
      </w:pPr>
      <w:r>
        <w:t xml:space="preserve">4. Его настроение «скачет» — от глубокой тоски к немотивированному веселью и обратно.</w:t>
      </w:r>
    </w:p>
    <w:p>
      <w:pPr>
        <w:pStyle w:val="BodyText"/>
      </w:pPr>
      <w:r>
        <w:t xml:space="preserve">5. Стал плохо спать или наоборот, пытается проспать целый день.</w:t>
      </w:r>
    </w:p>
    <w:p>
      <w:pPr>
        <w:pStyle w:val="BodyText"/>
      </w:pPr>
      <w:r>
        <w:t xml:space="preserve">6. У него неожиданно изменился аппетит – начал много есть или, наоборот, отказывается от еды.</w:t>
      </w:r>
    </w:p>
    <w:p>
      <w:pPr>
        <w:pStyle w:val="BodyText"/>
      </w:pPr>
      <w:r>
        <w:t xml:space="preserve">7. У него часто расширены зрачки и сосуды глаз, а веки покраснели.</w:t>
      </w:r>
    </w:p>
    <w:p>
      <w:pPr>
        <w:pStyle w:val="BodyText"/>
      </w:pPr>
      <w:r>
        <w:t xml:space="preserve">8. В теплую погоду он носит одежду с длинными рукавами.</w:t>
      </w:r>
    </w:p>
    <w:p>
      <w:pPr>
        <w:pStyle w:val="BodyText"/>
      </w:pPr>
      <w:r>
        <w:t xml:space="preserve">9. Вы никогда раньше не видели его новых лучших друзей, а старых не видите больше совсем.</w:t>
      </w:r>
    </w:p>
    <w:p>
      <w:pPr>
        <w:pStyle w:val="BodyText"/>
      </w:pPr>
      <w:r>
        <w:t xml:space="preserve">10. Его практически перестали интересовать старые увлечения.</w:t>
      </w:r>
    </w:p>
    <w:p>
      <w:pPr>
        <w:pStyle w:val="BodyText"/>
      </w:pPr>
      <w:r>
        <w:t xml:space="preserve">11. Без серьезных причин уволился с работы.</w:t>
      </w:r>
    </w:p>
    <w:p>
      <w:pPr>
        <w:pStyle w:val="BodyText"/>
      </w:pPr>
      <w:r>
        <w:t xml:space="preserve">12. У него появились новые жаргонные слова.</w:t>
      </w:r>
    </w:p>
    <w:p>
      <w:pPr>
        <w:pStyle w:val="BodyText"/>
      </w:pPr>
      <w:r>
        <w:t xml:space="preserve">13. Чтобы поговорить по телефону или отправить сообщение, выходит в другую комнату или на балкон.</w:t>
      </w:r>
    </w:p>
    <w:p>
      <w:pPr>
        <w:pStyle w:val="BodyText"/>
      </w:pPr>
      <w:r>
        <w:t xml:space="preserve">14. Его перестала интересовать семья и ее проблемы.</w:t>
      </w:r>
    </w:p>
    <w:p>
      <w:pPr>
        <w:pStyle w:val="BodyText"/>
      </w:pPr>
      <w:r>
        <w:t xml:space="preserve">15. У него постоянно нет денег не только на крупные покупки, но и на продукты для семьи.</w:t>
      </w:r>
    </w:p>
    <w:p>
      <w:pPr>
        <w:pStyle w:val="BodyText"/>
      </w:pPr>
      <w:r>
        <w:rPr>
          <w:bCs/>
          <w:b/>
        </w:rPr>
        <w:t xml:space="preserve">Самое важное</w:t>
      </w:r>
    </w:p>
    <w:p>
      <w:pPr>
        <w:pStyle w:val="BodyText"/>
      </w:pPr>
      <w:r>
        <w:t xml:space="preserve">Не впадать в панику, не читать мораль и не жалеть наркомана – лучший способ сохранить контроль над ситуацией. От пристрастия к наркотикам избавиться сложно, но вовремя проявленная настойчивость и твердость помогут наркоману вовремя начать лечение.</w:t>
      </w:r>
    </w:p>
    <w:p>
      <w:pPr>
        <w:pStyle w:val="BodyText"/>
      </w:pPr>
      <w:r>
        <w:rPr>
          <w:bCs/>
          <w:b/>
        </w:rPr>
        <w:t xml:space="preserve">Куда обратиться за помощью для несовершеннолетних:</w:t>
      </w:r>
    </w:p>
    <w:p>
      <w:pPr>
        <w:pStyle w:val="BodyText"/>
      </w:pPr>
      <w:r>
        <w:t xml:space="preserve">Наркологический диспансер: Москва, Сущевский вал, д. 41/12, тел.8(495)689-44-45</w:t>
      </w:r>
    </w:p>
    <w:p>
      <w:pPr>
        <w:pStyle w:val="BodyText"/>
      </w:pPr>
      <w:r>
        <w:t xml:space="preserve">СРЦ «Возрождение»: Москва, ул. Проходчиков, 6, тел. 8(499)6561543/1321</w:t>
      </w:r>
    </w:p>
    <w:p>
      <w:pPr>
        <w:pStyle w:val="BodyText"/>
      </w:pPr>
      <w:r>
        <w:t xml:space="preserve">Комиссия по делам несовершеннолетних и защите их прав Останкинского района Москва, ул. Академика Королева д.10 тел. 8(495)6157213.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http://ostankino.mos.ru/presscenter/news/detail/1552714.html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552714.html" TargetMode="External" /><Relationship Type="http://schemas.openxmlformats.org/officeDocument/2006/relationships/hyperlink" Id="rId21" Target="http://www.takzdorovo.ru/privychki/glavnoe/kak-lechat-narkozavisimyh/" TargetMode="External" /><Relationship Type="http://schemas.openxmlformats.org/officeDocument/2006/relationships/hyperlink" Id="rId20" Target="http://www.takzdorovo.ru/privychki/glavnoe/narkotiki-i-narkozavisimo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552714.html" TargetMode="External" /><Relationship Type="http://schemas.openxmlformats.org/officeDocument/2006/relationships/hyperlink" Id="rId21" Target="http://www.takzdorovo.ru/privychki/glavnoe/kak-lechat-narkozavisimyh/" TargetMode="External" /><Relationship Type="http://schemas.openxmlformats.org/officeDocument/2006/relationships/hyperlink" Id="rId20" Target="http://www.takzdorovo.ru/privychki/glavnoe/narkotiki-i-narkozavisimo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2025-07-14T07:55:14Z</dcterms:created>
  <dcterms:modified xsi:type="dcterms:W3CDTF">2025-07-14T07:55:14Z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