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6cfccf32a949f17598584530ac7e282ac1d191"/>
    <w:p>
      <w:pPr>
        <w:pStyle w:val="Heading3"/>
      </w:pPr>
      <w:r>
        <w:t xml:space="preserve">С 1 января 2015 года вход для детей в ГМИИ им. А.С. Пушкина станет бесплатным</w:t>
      </w:r>
    </w:p>
    <w:p>
      <w:pPr>
        <w:pStyle w:val="FirstParagraph"/>
      </w:pPr>
      <w:r>
        <w:t xml:space="preserve">03.02.2015</w:t>
      </w:r>
    </w:p>
    <w:p>
      <w:pPr>
        <w:pStyle w:val="BodyText"/>
      </w:pPr>
      <w:r>
        <w:t xml:space="preserve">C 1 января 2015 года для детей до 18 лет вход на постоянную экспозицию и временные выставки во всех зданиях ГМИИ им. А.С. Пушкина бесплатный (вне зависимости от гражданства).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Государственный музей изобразительных искусств имени А.С. Пушкина — одно из крупнейших в России художественных собраний зарубежного искусства с древнейших времен до наших дней. В современной экспозиции представлены обширная учебная коллекция тонированных гипсовых слепков с произведений античности, средних веков и эпохи Возрождения, а также собрание подлинных произведений живописи, скульптуры, графики и декоративно-прикладного искусства.</w:t>
      </w:r>
    </w:p>
    <w:p>
      <w:pPr>
        <w:pStyle w:val="BodyText"/>
      </w:pPr>
      <w:r>
        <w:t xml:space="preserve">По данным на начало 2012 года Музей насчитывает</w:t>
      </w:r>
      <w:r>
        <w:t xml:space="preserve"> </w:t>
      </w:r>
      <w:hyperlink r:id="rId20">
        <w:r>
          <w:rPr>
            <w:rStyle w:val="Hyperlink"/>
          </w:rPr>
          <w:t xml:space="preserve">более 670 тыс. единиц хранения.</w:t>
        </w:r>
      </w:hyperlink>
      <w:r>
        <w:br/>
      </w:r>
      <w:r>
        <w:t xml:space="preserve">Ежегодная посещаемость составляет около 1 млн человек.</w:t>
      </w:r>
    </w:p>
    <w:p>
      <w:pPr>
        <w:pStyle w:val="BodyText"/>
      </w:pPr>
      <w:r>
        <w:t xml:space="preserve">Коллекции Государственного музея изобразительных искусств имени А.С. Пушкина представлены в</w:t>
      </w:r>
      <w:r>
        <w:t xml:space="preserve"> </w:t>
      </w:r>
      <w:hyperlink r:id="rId21">
        <w:r>
          <w:rPr>
            <w:rStyle w:val="Hyperlink"/>
          </w:rPr>
          <w:t xml:space="preserve">музейном комплексе</w:t>
        </w:r>
      </w:hyperlink>
      <w:r>
        <w:t xml:space="preserve"> </w:t>
      </w:r>
      <w:r>
        <w:t xml:space="preserve">зданий.</w:t>
      </w:r>
    </w:p>
    <w:p>
      <w:pPr>
        <w:pStyle w:val="BodyText"/>
      </w:pPr>
      <w:r>
        <w:t xml:space="preserve">При Музее работает</w:t>
      </w:r>
      <w:r>
        <w:t xml:space="preserve"> </w:t>
      </w:r>
      <w:hyperlink r:id="rId22">
        <w:r>
          <w:rPr>
            <w:rStyle w:val="Hyperlink"/>
          </w:rPr>
          <w:t xml:space="preserve">Центр эстетического воспитания детей и юношества «Мусейон»</w:t>
        </w:r>
      </w:hyperlink>
      <w:r>
        <w:t xml:space="preserve"> </w:t>
      </w:r>
      <w:r>
        <w:t xml:space="preserve">(Колымажный пер., 6).</w:t>
      </w:r>
    </w:p>
    <w:p>
      <w:pPr>
        <w:pStyle w:val="BodyText"/>
      </w:pPr>
      <w:r>
        <w:t xml:space="preserve">Для поддержки деятельности Музея создан</w:t>
      </w:r>
      <w:r>
        <w:t xml:space="preserve"> </w:t>
      </w:r>
      <w:hyperlink r:id="rId23">
        <w:r>
          <w:rPr>
            <w:rStyle w:val="Hyperlink"/>
          </w:rPr>
          <w:t xml:space="preserve">Фонд Музея изобразительных искусств А.С. Пушкина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www.arts-museum.ru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http://ostankino.mos.ru/news/detail/1554391.html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news/detail/1554391.html" TargetMode="External" /><Relationship Type="http://schemas.openxmlformats.org/officeDocument/2006/relationships/hyperlink" Id="rId20" Target="http://www.arts-museum.ru/collections/" TargetMode="External" /><Relationship Type="http://schemas.openxmlformats.org/officeDocument/2006/relationships/hyperlink" Id="rId21" Target="http://www.arts-museum.ru/museum/buildings/" TargetMode="External" /><Relationship Type="http://schemas.openxmlformats.org/officeDocument/2006/relationships/hyperlink" Id="rId22" Target="http://www.arts-museum.ru/museum/buildings/museon/" TargetMode="External" /><Relationship Type="http://schemas.openxmlformats.org/officeDocument/2006/relationships/hyperlink" Id="rId23" Target="http://www.arts-museum.ru/museum/partners/gmii_fund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news/detail/1554391.html" TargetMode="External" /><Relationship Type="http://schemas.openxmlformats.org/officeDocument/2006/relationships/hyperlink" Id="rId20" Target="http://www.arts-museum.ru/collections/" TargetMode="External" /><Relationship Type="http://schemas.openxmlformats.org/officeDocument/2006/relationships/hyperlink" Id="rId21" Target="http://www.arts-museum.ru/museum/buildings/" TargetMode="External" /><Relationship Type="http://schemas.openxmlformats.org/officeDocument/2006/relationships/hyperlink" Id="rId22" Target="http://www.arts-museum.ru/museum/buildings/museon/" TargetMode="External" /><Relationship Type="http://schemas.openxmlformats.org/officeDocument/2006/relationships/hyperlink" Id="rId23" Target="http://www.arts-museum.ru/museum/partners/gmii_fund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2025-08-03T16:59:58Z</dcterms:created>
  <dcterms:modified xsi:type="dcterms:W3CDTF">2025-08-03T16:59:58Z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