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958e9fd1cdc7520707d1a9e933476076e72a12"/>
    <w:p>
      <w:pPr>
        <w:pStyle w:val="Heading3"/>
      </w:pPr>
      <w:r>
        <w:t xml:space="preserve">Информация о мероприятиях, проводимых управой и органами местного самоуправления Останкинского района с 9 февраля 2015 по 15 февраля 2015 года</w:t>
      </w:r>
    </w:p>
    <w:p>
      <w:pPr>
        <w:pStyle w:val="FirstParagraph"/>
      </w:pPr>
      <w:r>
        <w:t xml:space="preserve">04.02.2015</w:t>
      </w:r>
    </w:p>
    <w:p>
      <w:pPr>
        <w:pStyle w:val="BodyText"/>
      </w:pPr>
      <w:r>
        <w:t xml:space="preserve">     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BlockText"/>
              <w:jc w:val="left"/>
            </w:pPr>
            <w:r>
              <w:t xml:space="preserve">с 9 по 15 февраля</w:t>
            </w:r>
          </w:p>
          <w:p>
            <w:pPr>
              <w:pStyle w:val="BlockText"/>
              <w:jc w:val="left"/>
            </w:pPr>
            <w:r>
              <w:t xml:space="preserve">по отдельному плану, учреждения образования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Проведение Комиссией по делам несовершеннолетних и защите их прав Останкинского района города Москвы с участием ГКУ СРЦ "Возрождение" мероприятий на базе общеобразовательных учреждений района в рамках профилактики ПАВ среди несовершеннолетних с целью повышение уровня социально-психологической компетентности подростков и снижение вероятности вовлечения подростков в экспериментирование с наркотиками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 февраля 12.00</w:t>
            </w:r>
          </w:p>
          <w:p>
            <w:pPr>
              <w:pStyle w:val="BlockText"/>
              <w:jc w:val="left"/>
            </w:pPr>
            <w:r>
              <w:t xml:space="preserve">пр-т Мира, 119,</w:t>
            </w:r>
          </w:p>
          <w:p>
            <w:pPr>
              <w:pStyle w:val="BlockText"/>
              <w:jc w:val="left"/>
            </w:pPr>
            <w:r>
              <w:t xml:space="preserve">ВДНХ, пав. № 53,</w:t>
            </w:r>
          </w:p>
          <w:p>
            <w:pPr>
              <w:pStyle w:val="BlockText"/>
              <w:jc w:val="left"/>
            </w:pPr>
            <w:r>
              <w:t xml:space="preserve">Центр восточных единоборств «Дамо»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Фитнес-зарядка для жителей района под девизом «Спорт с настроением», оздоровительная гимнастика «Цигун»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 февраля</w:t>
            </w:r>
          </w:p>
          <w:p>
            <w:pPr>
              <w:pStyle w:val="BlockText"/>
              <w:jc w:val="left"/>
            </w:pPr>
            <w:r>
              <w:t xml:space="preserve">15.30-17.00</w:t>
            </w:r>
          </w:p>
          <w:p>
            <w:pPr>
              <w:pStyle w:val="BlockText"/>
              <w:jc w:val="left"/>
            </w:pPr>
            <w:r>
              <w:t xml:space="preserve">Академика Королева, 10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«Горячая линия» главы управы Останкинского района города Москвы с населением по телефону: 8-495-615-67-68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 февраля 17.00</w:t>
            </w:r>
          </w:p>
          <w:p>
            <w:pPr>
              <w:pStyle w:val="BlockText"/>
              <w:jc w:val="left"/>
            </w:pPr>
            <w:r>
              <w:t xml:space="preserve">Академика Королева, 10,</w:t>
            </w:r>
          </w:p>
          <w:p>
            <w:pPr>
              <w:pStyle w:val="BlockText"/>
              <w:jc w:val="left"/>
            </w:pPr>
            <w:r>
              <w:t xml:space="preserve">конференц-зал управы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Заседание Совета депутатов муниципального округа Останкинский в городе Москве</w:t>
            </w:r>
          </w:p>
          <w:p>
            <w:pPr>
              <w:pStyle w:val="BlockText"/>
              <w:jc w:val="left"/>
            </w:pPr>
            <w:r>
              <w:t xml:space="preserve">П о в е с т к а д н я:</w:t>
            </w:r>
          </w:p>
          <w:p>
            <w:pPr>
              <w:pStyle w:val="BlockText"/>
              <w:jc w:val="left"/>
            </w:pPr>
            <w:r>
              <w:t xml:space="preserve">1. Об отчете главы управы Останкинского района города Москвы о результатах деятельности управы в 2014 году</w:t>
            </w:r>
          </w:p>
          <w:p>
            <w:pPr>
              <w:pStyle w:val="BlockText"/>
              <w:jc w:val="left"/>
            </w:pPr>
            <w:r>
              <w:t xml:space="preserve">2. Об информации руководителя ГБУ города Москвы «Жилищник Останкинского района» о работе учреждения в 2014 году</w:t>
            </w:r>
          </w:p>
          <w:p>
            <w:pPr>
              <w:pStyle w:val="BlockText"/>
              <w:jc w:val="left"/>
            </w:pPr>
            <w:r>
              <w:t xml:space="preserve">3. Об информации исполняющего обязанности руководителя Центра предоставления государственных услуг районов Останкинский и Марьина Роща о работе учреждения в 2014 году</w:t>
            </w:r>
          </w:p>
          <w:p>
            <w:pPr>
              <w:pStyle w:val="BlockText"/>
              <w:jc w:val="left"/>
            </w:pPr>
            <w:r>
              <w:t xml:space="preserve">4. О внесении изменений и дополнений в Устав муниципального округа Останкинский</w:t>
            </w:r>
          </w:p>
          <w:p>
            <w:pPr>
              <w:pStyle w:val="BlockText"/>
              <w:jc w:val="left"/>
            </w:pPr>
            <w:r>
              <w:t xml:space="preserve">Разное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12 февраля 14.00</w:t>
            </w:r>
          </w:p>
          <w:p>
            <w:pPr>
              <w:pStyle w:val="BlockText"/>
              <w:jc w:val="left"/>
            </w:pPr>
            <w:r>
              <w:t xml:space="preserve">Академика Королева, 10, конференц-зал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Заседание Координационного совета управы района по взаимодействию с органами местного самоуправления</w:t>
            </w:r>
          </w:p>
          <w:p>
            <w:pPr>
              <w:pStyle w:val="BlockText"/>
              <w:jc w:val="left"/>
            </w:pPr>
            <w:r>
              <w:t xml:space="preserve">П о в е с т к а д н я:</w:t>
            </w:r>
          </w:p>
          <w:p>
            <w:pPr>
              <w:pStyle w:val="BlockText"/>
              <w:jc w:val="left"/>
            </w:pPr>
            <w:r>
              <w:t xml:space="preserve">«О взаимодействии управы района и администрации муниципального округа Останкинский в городе Москве при подготовке и проведении мероприятий, посвященных Дню защитника Отечества»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12 февраля 16.00</w:t>
            </w:r>
          </w:p>
          <w:p>
            <w:pPr>
              <w:pStyle w:val="BlockText"/>
              <w:jc w:val="left"/>
            </w:pPr>
            <w:r>
              <w:t xml:space="preserve">Академика Королева,</w:t>
            </w:r>
          </w:p>
          <w:p>
            <w:pPr>
              <w:pStyle w:val="BlockText"/>
              <w:jc w:val="left"/>
            </w:pPr>
            <w:r>
              <w:t xml:space="preserve">1,</w:t>
            </w:r>
          </w:p>
          <w:p>
            <w:pPr>
              <w:pStyle w:val="BlockText"/>
              <w:jc w:val="left"/>
            </w:pPr>
            <w:r>
              <w:t xml:space="preserve">ГБУ «Спортивно-досуговый центр «Останкино»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«Валентинки» - мастер-класс художественной студии ГБУ «СДЦ «Останкино»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13 февраля 16.00</w:t>
            </w:r>
          </w:p>
          <w:p>
            <w:pPr>
              <w:pStyle w:val="BlockText"/>
              <w:jc w:val="left"/>
            </w:pPr>
            <w:r>
              <w:t xml:space="preserve">пр-т Мира, 123, ГБОУ Школа-интернат № 16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Первенство Останкинского района по по флорболу среди школьников района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 февраля 12.00</w:t>
            </w:r>
          </w:p>
          <w:p>
            <w:pPr>
              <w:pStyle w:val="BlockText"/>
              <w:jc w:val="left"/>
            </w:pPr>
            <w:r>
              <w:t xml:space="preserve">пр-т Мира, 119,</w:t>
            </w:r>
          </w:p>
          <w:p>
            <w:pPr>
              <w:pStyle w:val="BlockText"/>
              <w:jc w:val="left"/>
            </w:pPr>
            <w:r>
              <w:t xml:space="preserve">ВДНХ, пав. № 53,</w:t>
            </w:r>
          </w:p>
          <w:p>
            <w:pPr>
              <w:pStyle w:val="BlockText"/>
              <w:jc w:val="left"/>
            </w:pPr>
            <w:r>
              <w:t xml:space="preserve">Центр восточных единоборств «Дамо»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Фитнес-зарядка для жителей района под девизом «Спорт с настроением», оздоровительная гимнастика «Цигун»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 февраля</w:t>
            </w:r>
          </w:p>
          <w:p>
            <w:pPr>
              <w:pStyle w:val="BlockText"/>
              <w:jc w:val="left"/>
            </w:pPr>
            <w:r>
              <w:t xml:space="preserve">с 10.00 до 11,</w:t>
            </w:r>
          </w:p>
          <w:p>
            <w:pPr>
              <w:pStyle w:val="BlockText"/>
              <w:jc w:val="left"/>
            </w:pPr>
            <w:r>
              <w:t xml:space="preserve">2-я Новоостанкинская , д.4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Мероприятие, посвященное дню вывода советских войск из Афганистана</w:t>
            </w:r>
          </w:p>
        </w:tc>
      </w:tr>
    </w:tbl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http://ostankino.mos.ru/news/detail/1558862.html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5588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5588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2025-02-14T00:52:35Z</dcterms:created>
  <dcterms:modified xsi:type="dcterms:W3CDTF">2025-02-14T00:52:35Z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