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6d2cba84039eea3f216afa7b59d523505afeec"/>
    <w:p>
      <w:pPr>
        <w:pStyle w:val="Heading3"/>
      </w:pPr>
      <w:r>
        <w:t xml:space="preserve">Сергей Собянин: Москва будет основной площадкой для размещения новых высокотехнологичных производств</w:t>
      </w:r>
    </w:p>
    <w:p>
      <w:pPr>
        <w:pStyle w:val="FirstParagraph"/>
      </w:pPr>
      <w:r>
        <w:t xml:space="preserve">09.02.2015</w:t>
      </w:r>
    </w:p>
    <w:p>
      <w:pPr>
        <w:pStyle w:val="BodyText"/>
      </w:pPr>
      <w:r>
        <w:t xml:space="preserve">Сегодня, 9 февраля 2015 года, Правительство Москвы, ОАО "РОСНАНО" и Фонд инфраструктурных и образовательных программ (ФИОП, входит в группу РОСНАНО) подписали Соглашение о взаимодействии в области развития инновационных территориальных кластеров в городе Москве (далее – Соглашение).</w:t>
      </w:r>
    </w:p>
    <w:p>
      <w:pPr>
        <w:pStyle w:val="BodyText"/>
      </w:pPr>
      <w:r>
        <w:t xml:space="preserve">«Правительство Москвы на протяжении нескольких лет активно поддерживает технологические площадки, научно-исследовательские проекты по производству инновационной продукции. В Москве создан технополис и шесть технопарков. Причём не только усилиями города, но и частных компаний, как тот пример, который мы сегодня видим. Москва со своей стороны оказывает всемерную поддержку и предоставляет серьёзные налоговые льготы для такого рода предприятий», — сообщил Сергей Собянин.</w:t>
      </w:r>
    </w:p>
    <w:p>
      <w:pPr>
        <w:pStyle w:val="BodyText"/>
      </w:pPr>
      <w:r>
        <w:t xml:space="preserve">Соглашение предусматривает, что Правительство Москвы, ОАО «Роснано» и ФИОП будут содействовать развитию высокотехнологичных производств и организации инновационной инфраструктуры в рамках инновационных территориальных кластеров в городе Москве, в том числе путём осуществления инвестиций в развитие новых производств и/или организацию инновационной инфраструктуры. Кроме того, Правительство и Роснано будут принимать участие в экспертизе инновационных и инфраструктурных проектов участников кластеров, в организации подготовки кадров для компаний, в реализации на территориях кластеров коммерческих проектов образовательных учреждений города Москвы и мероприятиях по стимулированию спроса на продукцию компаний кластеров.</w:t>
      </w:r>
    </w:p>
    <w:p>
      <w:pPr>
        <w:pStyle w:val="BodyText"/>
      </w:pPr>
      <w:r>
        <w:t xml:space="preserve">Кроме того, в Соглашении предусматривается участие сторон в формировании перечня главных продуктов и технологий, используемых в отраслях городского хозяйства Москвы.</w:t>
      </w:r>
    </w:p>
    <w:p>
      <w:pPr>
        <w:pStyle w:val="BodyText"/>
      </w:pPr>
      <w:r>
        <w:t xml:space="preserve">«С 2011 года мы активно сотрудничаем в этом направлении с Роснано. И совместно с ними создано около 20 новейших предприятий: по производству современных чипов, электронной оптики, композитов и целого ряда других самых современных производств. И вот на этой площадке в Троицке с помощью Роснано создана ещё одна новейшая технологическая площадка. И конечно, мы считаем, что она заслуживает присвоения статуса городского технопарка со всеми теми льготами, которые она должна получить», — отметил градоначальник.</w:t>
      </w:r>
    </w:p>
    <w:p>
      <w:pPr>
        <w:pStyle w:val="BodyText"/>
      </w:pPr>
      <w:r>
        <w:t xml:space="preserve">Напомним, что Роснано - один из основных из партнёров города по развитию столичной инновационной инфраструктуры.</w:t>
      </w:r>
    </w:p>
    <w:p>
      <w:pPr>
        <w:pStyle w:val="BodyText"/>
      </w:pPr>
      <w:r>
        <w:t xml:space="preserve">«Впереди у нас вместе с Роснано работа ещё на двух площадках. Это в Зеленограде, и буквально в ближайшие месяцы, я думаю, закончится строительство нового технопарка возле МФТИ в посёлке Северный, где также мы вместе с Роснано, я надеюсь, будем реализовывать проект. Собственно об этом Соглашение, которое мы подписываем сегодня с Анатолием Борисовичем», — сообщил Сергей Собянин.</w:t>
      </w:r>
    </w:p>
    <w:p>
      <w:pPr>
        <w:pStyle w:val="BodyText"/>
      </w:pPr>
      <w:r>
        <w:t xml:space="preserve">Компании группы «Роснано» размещаются, в частности, в технополисе «Москва» (ООО «Крокус Наноэлектроника», «Маппер», «Препрег-СКМ», Нанотехнологический центр композитов и другие), на территории троицкого («Техноспарк») и зеленоградского (ЗАО «Зеленоградский нанотехнологический центр») инновационных территориальных кластеров. Всего в эти компании группа «Роснано» инвестировала 39,8 миллиарда рублей.</w:t>
      </w:r>
    </w:p>
    <w:p>
      <w:pPr>
        <w:pStyle w:val="BodyText"/>
      </w:pPr>
      <w:r>
        <w:t xml:space="preserve">Помимо этого, Роснано реализует в Москве межвузовскую программу подготовки инженеров в сфере высоких технологий на базе ведущих технических университетов (МФТИ, МИФИ, МИСиС) и производственных компаний.</w:t>
      </w:r>
    </w:p>
    <w:p>
      <w:pPr>
        <w:pStyle w:val="BodyText"/>
      </w:pPr>
      <w:r>
        <w:t xml:space="preserve">В Москве создано три инновационных территориальных кластера: «Зеленоград», троицкий инновационный кластер «Новые материалы, лазерные и радиационные технологии» и «Физтех XXI».</w:t>
      </w:r>
    </w:p>
    <w:p>
      <w:pPr>
        <w:pStyle w:val="BodyText"/>
      </w:pPr>
      <w:r>
        <w:t xml:space="preserve">Правительственная комиссия по высоким технологиям и инновациям составила список из 25 инновационных территориальных кластеров, который утвердил Председатель Правительства России Дмитрий Медведев. Эти кластеры сочетают в себе мировой уровень конкурентоспособности предприятий и высокий научно-технический потенциал исследовательских и образовательных организаций, сосредоточенных в рамках кластера. Главные задачи их развития - увеличение числа научных исследований  и проектов, создание и совершенствование действующих инновационных производств.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http://ostankino.mos.ru/news/detail/1569124.html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5691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5691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2024-10-30T04:35:52Z</dcterms:created>
  <dcterms:modified xsi:type="dcterms:W3CDTF">2024-10-30T04:35:52Z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