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a97192faad32d219bd237caecffa800e0d5b4"/>
    <w:p>
      <w:pPr>
        <w:pStyle w:val="Heading3"/>
      </w:pPr>
      <w:r>
        <w:t xml:space="preserve">Сотрудничество с кафедрами университетов возродили в 10 московских клиниках - Собянин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t xml:space="preserve">По вопросу создания и деятельности университетских клиник на базе больниц и поликлиник городской системы здравоохранения Мэр Москвы Сергей Собянин провёл совещание. Заседание состоялось в Первом Московском государственном медицинском университете имени И.М. Сеченова, являющегося партнёром Правительства Москвы в проекте «Университетские клиники».</w:t>
      </w:r>
    </w:p>
    <w:p>
      <w:pPr>
        <w:pStyle w:val="BodyText"/>
      </w:pPr>
      <w:r>
        <w:t xml:space="preserve">«В последние годы качество работы ведущих медицинских вузов столицы самым серьёзным образом меняется, и эта динамика видна невооружённым глазом. Улучшается материально-техническая база. И мы сегодня смотрели инновационный центр, который, по сути, является одним из лучших в стране и отвечает самым последним современным требованиям», — сообщил Сергей Собянин.</w:t>
      </w:r>
    </w:p>
    <w:p>
      <w:pPr>
        <w:pStyle w:val="BodyText"/>
      </w:pPr>
      <w:r>
        <w:t xml:space="preserve">Градоначальник также сообщил, что материальной базы, в столице меняются и стандарты обучения: «Я знаю, что московские вузы стремятся сделать стандарты обучения максимально близкими к международным, берут оттуда самые лучшие практики, самые лучшие методики. Это очень важно для того, чтобы мы соответствовали лучшим международным трендам, международному качеству. Насколько я знаю, и во Втором меде фактически вплотную приблизились к тому, чтобы давать студентам такой уровень знаний, чтобы их дипломы уже соответствовали международным».</w:t>
      </w:r>
    </w:p>
    <w:p>
      <w:pPr>
        <w:pStyle w:val="BodyText"/>
      </w:pPr>
      <w:r>
        <w:t xml:space="preserve">Напомним, что проект «Университетские клиники» начал свою работу с 2014 года. Его целью является повышение качества и доступности медицинского обслуживания граждан путём привлечения квалифицированных сотрудников Первого МГМУ имени Сеченова к лечебной работе в городских больницах и поликлиниках.</w:t>
      </w:r>
    </w:p>
    <w:p>
      <w:pPr>
        <w:pStyle w:val="BodyText"/>
      </w:pPr>
      <w:r>
        <w:t xml:space="preserve">В соответствии с проектом, сотрудники университета зачисляются в штат городских медицинских организаций и тем самым они могут выполнять обязанности штатных работников, а также быть лечащим врачом.</w:t>
      </w:r>
    </w:p>
    <w:p>
      <w:pPr>
        <w:pStyle w:val="BodyText"/>
      </w:pPr>
      <w:r>
        <w:t xml:space="preserve">Вместе с тем, опытные врачи городских больниц и поликлиник принимаются в штат кафедр Первого МГМУ имени Сеченова, что позволяет им активно принимать участие в научной и образовательной деятельности, передавая опыт и знания студентам.</w:t>
      </w:r>
    </w:p>
    <w:p>
      <w:pPr>
        <w:pStyle w:val="BodyText"/>
      </w:pPr>
      <w:r>
        <w:t xml:space="preserve">Сейчас уже функционируют пять университетских клиник:</w:t>
      </w:r>
    </w:p>
    <w:p>
      <w:pPr>
        <w:pStyle w:val="BodyText"/>
      </w:pPr>
      <w:r>
        <w:t xml:space="preserve">Университетская клиника кардиологии в Городской клинической больнице №1 им. Н.И.Пирогова;</w:t>
      </w:r>
    </w:p>
    <w:p>
      <w:pPr>
        <w:pStyle w:val="BodyText"/>
      </w:pPr>
      <w:r>
        <w:t xml:space="preserve">Университетская клиника инфекционных болезней в Инфекционной клинической больнице №2;</w:t>
      </w:r>
    </w:p>
    <w:p>
      <w:pPr>
        <w:pStyle w:val="BodyText"/>
      </w:pPr>
      <w:r>
        <w:t xml:space="preserve">Университетская клиника педиатрии и инфекционных болезней в детской Городской клинической больнице №9 им. Г.Н.Сперанского;</w:t>
      </w:r>
    </w:p>
    <w:p>
      <w:pPr>
        <w:pStyle w:val="BodyText"/>
      </w:pPr>
      <w:r>
        <w:t xml:space="preserve">Университетская клиника общей хирургии и хирургической инфекции в Городской клинической больнице №23 им. Медсантруд;</w:t>
      </w:r>
    </w:p>
    <w:p>
      <w:pPr>
        <w:pStyle w:val="BodyText"/>
      </w:pPr>
      <w:r>
        <w:t xml:space="preserve">Университетская клиника гнойной хирургии, ран и раневой инфекции в Городской клинической больнице №64;</w:t>
      </w:r>
    </w:p>
    <w:p>
      <w:pPr>
        <w:pStyle w:val="BodyText"/>
      </w:pPr>
      <w:r>
        <w:t xml:space="preserve">В процессе организации находятся университетские клиники на базе Городской клинической больницы №7 и Городской клинической больницы №20 им. А.К.Ерамишанцев;</w:t>
      </w:r>
    </w:p>
    <w:p>
      <w:pPr>
        <w:pStyle w:val="BodyText"/>
      </w:pPr>
      <w:r>
        <w:t xml:space="preserve">Как сообщил Собянин, Правительство Москвы идёт навстречу высшим учебным заведениям, создавая специализированные профильные классы в школах. «Впервые мы приняли решение о создании профильных медицинских классов в школах, для того чтобы как можно большему количеству ребят рассказать о медицинском образовании, подготовить их к этой стезе. И я надеюсь, что количество абитуриентов, которые поступают в медицинские вузы, будет с каждым годом всё больше, а московские клиники, конечно, будут с удовольствием брать их на работу», — добавил градоначальник, заверив, что по итогам совещания будут созданы дополнительные меры для расширения такой практики.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http://ostankino.mos.ru/news/detail/1589987.html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89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89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2024-08-23T14:11:35Z</dcterms:created>
  <dcterms:modified xsi:type="dcterms:W3CDTF">2024-08-23T14:11:35Z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