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373130b34fc33efcd7b86d5e38087577077f4"/>
    <w:p>
      <w:pPr>
        <w:pStyle w:val="Heading3"/>
      </w:pPr>
      <w:r>
        <w:t xml:space="preserve">Собянин отметил, что видеонаблюдение используется при расследовании 70% преступлений</w:t>
      </w:r>
    </w:p>
    <w:p>
      <w:pPr>
        <w:pStyle w:val="FirstParagraph"/>
      </w:pPr>
      <w:r>
        <w:t xml:space="preserve">24.03.2015</w:t>
      </w:r>
    </w:p>
    <w:p>
      <w:pPr>
        <w:pStyle w:val="BodyText"/>
      </w:pPr>
      <w:r>
        <w:t xml:space="preserve">Глава столичного Департамента региональной безопасности и противодействия коррупции Алексей Майоров доложил Сергею Собянину на заседании Президиума Правительства Москвы о выполнении в 2014 году государственной программы «Безопасный город». Градоначальник убежден, что огромную роль в борьбе с преступлениями играют не только правоохранительные органы, но и городские службы. Например, в 2014 году была внедрена система, благодаря которой стало возможным определить на карте любые криминогенные точки Москвы и следить за ними. Целью программы «Безопасный город» является обеспечение безопасности жителей Москвы и всех её объектов, снижение уровня преступности, урегулирование миграции. В программу входит повышение защиты от угроз природного и техногенного характера и обеспечение пожарной безопасности, сообщается на портале интернет-газеты  </w:t>
      </w:r>
      <w:hyperlink r:id="rId20">
        <w:r>
          <w:rPr>
            <w:rStyle w:val="Hyperlink"/>
          </w:rPr>
          <w:t xml:space="preserve">"На Западе Москвы".</w:t>
        </w:r>
      </w:hyperlink>
      <w:r>
        <w:t xml:space="preserve"> В прошлом году была опробована технические возможности системы, разработанной была при поддержке Департамента информационных технологий, и проведена практическая работа на многих территориях и объектах, особенно крупных торговых центрах. Было также обследовано 52 района Москвы и 49 крупных торговых центров, в результате чего в Москве на 10,4 % сократилось количество убийств и покушений на убийство (с 423 до 379 случаев), на 17 %— число грабежей, на 18 % — разбоев и на 19,9%— хулиганства. Кроме того, в столице на 10 % снизилось количество угонов и на 9% — квартирных краж.</w:t>
      </w:r>
    </w:p>
    <w:p>
      <w:pPr>
        <w:pStyle w:val="BodyText"/>
      </w:pPr>
      <w:r>
        <w:t xml:space="preserve">Для улучшения работы столичной полиции было отремонтировано 28 зданий ОВД по районам ГУ МВД России по городу Москве и завершено строительство 12 объектов, оборудованы 32 спортивные площадки. Приобретен правоохранительным органам 101 автомобиль, более 10 тысяч комплектов техники и оборудования и1580 комплектов связи.</w:t>
      </w:r>
    </w:p>
    <w:p>
      <w:pPr>
        <w:pStyle w:val="BodyText"/>
      </w:pPr>
      <w:r>
        <w:t xml:space="preserve">Сегодня в Москве используются 142 550 камер видеонаблюдения, подключенные к единому центру хранения данных (ЕЦХД). Камеры установлены в подъездах жилых домов, во дворах, школах, местах массового пребывания граждан, на дорогах и объектах торговли. В нынешнем году количество преступлений, раскрытых благодаря введению этих камер и поступившей с них информации, составляет около 70 процентов от общего числа преступлений, раскрытых в Москве. В Управлении уголовного розыска ГУ МВД России создан специализированный оперативно-аналитический отдел для организации работы по раскрытию преступлений по горячим следам с использованием записей камер видеонаблюдения. В 2014 году в Московском метрополитене были смонтированы системы обеспечения комплексной безопасности, которые в 2015 году будут в полном объёме запущены в эксплуатацию. К тому же создана информационно-аналитическая система мониторинга криминогенной обстановки (интерактивная карта города, на которой отображаются очаги криминальной активности, и сопутствующий аналитический инструментарий). Это позволило провести углубленный мониторинг в 52 районах Москвы и выявить факторы, негативно влияющие на ситуацию в городе, а также принять срочные меры для их уменьшения и устранения.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http://ostankino.mos.ru/news/detail/1682720.html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%20http://na-zapade-mos.ru/novosti-moskvy/sobjanin-kamery-videonabljudenija-ispolzujutsja-pri-rassledovanii-70-pravonarushenij.html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82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%20http://na-zapade-mos.ru/novosti-moskvy/sobjanin-kamery-videonabljudenija-ispolzujutsja-pri-rassledovanii-70-pravonarushenij.html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82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2024-08-25T21:14:38Z</dcterms:created>
  <dcterms:modified xsi:type="dcterms:W3CDTF">2024-08-25T21:14:38Z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