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10ca35f984e06e2ed07531e79b87ed5ba5429"/>
    <w:p>
      <w:pPr>
        <w:pStyle w:val="Heading3"/>
      </w:pPr>
      <w:r>
        <w:t xml:space="preserve">25 марта 2015 в управе Останкинского района пройдет конкурс плакатов по профилактики наркомании «Мы выбираем – жизнь»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t xml:space="preserve">25 марта 2015 в 16.00 по адресу: ул. Академика Королева, 10 (зал заседаний) пройдет конкурс плакатов по профилактики наркомании «Мы выбираем – жизнь».</w:t>
      </w:r>
    </w:p>
    <w:p>
      <w:pPr>
        <w:pStyle w:val="BodyText"/>
      </w:pPr>
      <w:r>
        <w:t xml:space="preserve">По всем вопросам Вы можете обратиться в управу Останкинского района по телефону: 8(495)615-72-13.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http://ostankino.mos.ru/news/detail/1685562.html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85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85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2025-05-28T11:48:10Z</dcterms:created>
  <dcterms:modified xsi:type="dcterms:W3CDTF">2025-05-28T11:48:10Z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