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d8ddf7b583ea26afc749d09d8f4c130b9b68c"/>
    <w:p>
      <w:pPr>
        <w:pStyle w:val="Heading3"/>
      </w:pPr>
      <w:r>
        <w:t xml:space="preserve">Со 2 апреля 2015 года в библиотеке № 48 будет проходить прием населения сотрудниками ГАУК «Мосгортур» по вопросу организации отдыха и оздоровления детей летом 2015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Уважаемые жители Северо-Восточного административного округа</w:t>
      </w:r>
    </w:p>
    <w:p>
      <w:pPr>
        <w:pStyle w:val="BodyText"/>
      </w:pPr>
      <w:r>
        <w:t xml:space="preserve">города Москвы!</w:t>
      </w:r>
    </w:p>
    <w:p>
      <w:pPr>
        <w:pStyle w:val="BodyText"/>
      </w:pPr>
      <w:r>
        <w:rPr>
          <w:bCs/>
          <w:b/>
        </w:rPr>
        <w:t xml:space="preserve">Со 2 апреля 2015 года с 14.00 до 18.00</w:t>
      </w:r>
      <w:r>
        <w:t xml:space="preserve"> </w:t>
      </w:r>
      <w:r>
        <w:rPr>
          <w:bCs/>
          <w:b/>
        </w:rPr>
        <w:t xml:space="preserve">(каждый четверг до 25.04.2015)</w:t>
      </w:r>
      <w:r>
        <w:t xml:space="preserve"> </w:t>
      </w:r>
      <w:r>
        <w:t xml:space="preserve">состоится прием населения специалистами подведомственного учреждения </w:t>
      </w:r>
      <w:r>
        <w:t xml:space="preserve">Департамента Культуры города Москвы </w:t>
      </w:r>
      <w:r>
        <w:t xml:space="preserve">ГАУК «Мосгортур» по вопросу организации отдыха и </w:t>
      </w:r>
      <w:r>
        <w:t xml:space="preserve">оздоровления детей летом 2015 года. </w:t>
      </w:r>
    </w:p>
    <w:p>
      <w:pPr>
        <w:pStyle w:val="BodyText"/>
      </w:pPr>
      <w:r>
        <w:t xml:space="preserve">Прием населения состоится в библиотеке </w:t>
      </w:r>
      <w:r>
        <w:t xml:space="preserve">№ 48 по адресу: ул. Новоалексеевская, д.1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http://ostankino.mos.ru/presscenter/news/detail/1700860.html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00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00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2025-07-13T17:15:00Z</dcterms:created>
  <dcterms:modified xsi:type="dcterms:W3CDTF">2025-07-13T17:15:00Z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