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f4077a11e821a21b338cc1e4aff294ffc602a"/>
    <w:p>
      <w:pPr>
        <w:pStyle w:val="Heading3"/>
      </w:pPr>
      <w:r>
        <w:t xml:space="preserve">В Москве стартует смотр-конкурс «Город для всех»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rPr>
          <w:bCs/>
          <w:b/>
        </w:rPr>
        <w:t xml:space="preserve">В Москве стартует смотр-конкурс «Город для всех»</w:t>
      </w:r>
      <w:r>
        <w:t xml:space="preserve">, который проводится с 2009 года на основании</w:t>
      </w:r>
      <w:r>
        <w:t xml:space="preserve"> </w:t>
      </w:r>
      <w:r>
        <w:rPr>
          <w:bCs/>
          <w:b/>
        </w:rPr>
        <w:t xml:space="preserve">распоряжения Правительства Москвы от 8 мая 2009 года № 890-РП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с целью мотивировать предприятия, учреждения, организации к проведению работ по созданию особой инфраструктуры для инвалидов и других маломобильных граждан, формированию безбарьерной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Смотр-конкурс «Город для всех» проводится в два этапа - на окружном и городском уровнях.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 году первый этап планируется провести</w:t>
      </w:r>
      <w:r>
        <w:t xml:space="preserve"> </w:t>
      </w:r>
      <w:r>
        <w:rPr>
          <w:bCs/>
          <w:b/>
        </w:rPr>
        <w:t xml:space="preserve">с апреля по июль</w:t>
      </w:r>
      <w:r>
        <w:t xml:space="preserve">, второй -</w:t>
      </w:r>
      <w:r>
        <w:t xml:space="preserve"> </w:t>
      </w:r>
      <w:r>
        <w:rPr>
          <w:bCs/>
          <w:b/>
        </w:rPr>
        <w:t xml:space="preserve">с августа по сентябрь</w:t>
      </w:r>
      <w:r>
        <w:t xml:space="preserve">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ПОЛОЖЕНИЕ О ПРОВЕДЕНИИ ГОРОДСКОГО СМОТРА-КОНКУРСА "ГОРОД ДЛЯ ВСЕХ"</w:t>
      </w:r>
      <w:r>
        <w:br/>
      </w:r>
      <w:r>
        <w:br/>
      </w:r>
      <w:r>
        <w:t xml:space="preserve">1. Общие положения</w:t>
      </w:r>
      <w:r>
        <w:br/>
      </w:r>
      <w:r>
        <w:br/>
      </w:r>
      <w:r>
        <w:t xml:space="preserve">1.1. Настоящее Положение регламентирует порядок организации и проведения городского смотра-конкурса "ГОРОД ДЛЯ ВСЕХ" (далее - Конкурс).</w:t>
      </w:r>
      <w:r>
        <w:br/>
      </w:r>
      <w:r>
        <w:t xml:space="preserve">1.2. Организаторами Конкурса являются Департамент социальной защиты населения города Москвы, префектуры административных округов города Москвы.</w:t>
      </w:r>
      <w:r>
        <w:br/>
      </w:r>
      <w:r>
        <w:t xml:space="preserve">1.3. Основополагающим принципом проведения Конкурса является принцип равных условий и возможностей для всех предприятий, организаций, учреждений (далее - организации), расположенных на территории города Москвы.</w:t>
      </w:r>
      <w:r>
        <w:br/>
      </w:r>
      <w:r>
        <w:br/>
      </w:r>
      <w:r>
        <w:t xml:space="preserve">2. Цели и задачи Конкурса</w:t>
      </w:r>
      <w:r>
        <w:br/>
      </w:r>
      <w:r>
        <w:br/>
      </w:r>
      <w:r>
        <w:t xml:space="preserve">2.1. Цели Конкурса:</w:t>
      </w:r>
      <w:r>
        <w:br/>
      </w:r>
      <w:r>
        <w:t xml:space="preserve">- привлечение руководителей предприятий, учреждений, организаций (независимо от форм собственности), общественности, городского сообщества к заинтересованному участию в формировании городской инфраструктуры, приспособленной для инвалидов и других маломобильных групп населения;</w:t>
      </w:r>
      <w:r>
        <w:br/>
      </w:r>
      <w:r>
        <w:t xml:space="preserve">- формирование у москвичей толерантного отношения к инвалидам и другим лицам, имеющим ограничения жизнедеятельности;</w:t>
      </w:r>
      <w:r>
        <w:br/>
      </w:r>
      <w:r>
        <w:t xml:space="preserve">- создание в городе безбарьерной среды для инвалидов и других лиц с ограничениями жизнедеятельности, позволяющей им реализовывать свои жизненные потребности в быту, обучении, профессиональной подготовке, труде, культурной жизни.</w:t>
      </w:r>
      <w:r>
        <w:br/>
      </w:r>
      <w:r>
        <w:t xml:space="preserve">2.2. Задачи Конкурса:</w:t>
      </w:r>
      <w:r>
        <w:br/>
      </w:r>
      <w:r>
        <w:t xml:space="preserve">- создание дополнительных стимулов у организаций по комплексному приспособлению городской, транспортной и инженерной инфраструктур для маломобильных категорий граждан;</w:t>
      </w:r>
      <w:r>
        <w:br/>
      </w:r>
      <w:r>
        <w:t xml:space="preserve">- привлечение общественного внимания к проблеме доступности объектов и создания безбарьерной среды жизнедеятельности для маломобильных категорий граждан;</w:t>
      </w:r>
      <w:r>
        <w:br/>
      </w:r>
      <w:r>
        <w:t xml:space="preserve">- поощрение организаций, реализующих принципы "универсального дизайна" и создающих условия инвалидам для осуществления равных возможностей на своих объектах и прилегающих территориях;</w:t>
      </w:r>
      <w:r>
        <w:br/>
      </w:r>
      <w:r>
        <w:t xml:space="preserve">- выявление новых технологий в области создания комфортной среды жизнедеятельности для маломобильных категорий граждан;</w:t>
      </w:r>
      <w:r>
        <w:br/>
      </w:r>
      <w:r>
        <w:t xml:space="preserve">- распространение положительного опыта по созданию безбарьерной инфраструктуры для инвалидов и других маломобильных категорий граждан;</w:t>
      </w:r>
      <w:r>
        <w:br/>
      </w:r>
      <w:r>
        <w:t xml:space="preserve">- повышение роли общественности в решении проблемы формирования безбарьерной и комфортной среды жизнедеятельности для инвалидов и других маломобильных категорий граждан.</w:t>
      </w:r>
      <w:r>
        <w:br/>
      </w:r>
      <w:r>
        <w:br/>
      </w:r>
      <w:r>
        <w:t xml:space="preserve">3. Условия участия в Конкурсе и конкурсный отбор</w:t>
      </w:r>
      <w:r>
        <w:br/>
      </w:r>
      <w:r>
        <w:br/>
      </w:r>
      <w:r>
        <w:t xml:space="preserve">3.1. В Конкурсе могут принимать участие организации различных правовых форм и форм собственности, отраслей экономики, в том числе социальной сферы.</w:t>
      </w:r>
      <w:r>
        <w:br/>
      </w:r>
      <w:r>
        <w:t xml:space="preserve">3.2. Заявки на участие в Конкурсе в конкурсные комиссии префектур административных округов города Москвы могут подаваться непосредственно организациями, а также отраслевыми, функциональными и территориальными органами исполнительной власти города Москвы, депутатами Московской городской Думы, органами местного самоуправления внутригородских муниципальных образований в городе Москве, общественными организациями инвалидов с рекомендациями рассмотреть на Конкурсе конкретный объект.</w:t>
      </w:r>
      <w:r>
        <w:br/>
      </w:r>
      <w:r>
        <w:t xml:space="preserve">3.3. Конкурсный отбор проводится по номинациям (п. 4) на основании представленных документов, оформленных в соответствии с предъявленными требованиями (п. 5).</w:t>
      </w:r>
      <w:r>
        <w:br/>
      </w:r>
      <w:r>
        <w:t xml:space="preserve">3.4. Конкурсный отбор проводится дифференцированно с учетом сферы деятельности и направленности для соответствующих категорий маломобильных категорий граждан.</w:t>
      </w:r>
      <w:r>
        <w:br/>
      </w:r>
      <w:r>
        <w:t xml:space="preserve">3.5. Система конкурсного отбора предполагает оценку комплексности приспособления объекта для всех групп маломобильного населения, качества выполненных работ, соответствия установленным строительным нормам и правилам (СНиП 35-01-2001), а также эстетической и дизайнерской составляющей выполненных работ по приспособлению.</w:t>
      </w:r>
      <w:r>
        <w:br/>
      </w:r>
      <w:r>
        <w:br/>
      </w:r>
      <w:r>
        <w:t xml:space="preserve">4. Номинации Конкурса</w:t>
      </w:r>
      <w:r>
        <w:br/>
      </w:r>
      <w:r>
        <w:br/>
      </w:r>
      <w:r>
        <w:t xml:space="preserve">Конкурс проводится с присвоением звания "объект безбарьерной среды" или "территория безбарьерной среды" по следующим номинациям:</w:t>
      </w:r>
      <w:r>
        <w:br/>
      </w:r>
      <w:r>
        <w:t xml:space="preserve">- организации социальной защиты, отделения Пенсионного фонда и бюро МСЭ;</w:t>
      </w:r>
      <w:r>
        <w:br/>
      </w:r>
      <w:r>
        <w:t xml:space="preserve">- организации культуры (театр, кинотеатр, музей, библиотека);</w:t>
      </w:r>
      <w:r>
        <w:br/>
      </w:r>
      <w:r>
        <w:t xml:space="preserve">- организации образования (детский сад, школа, колледж, вуз);</w:t>
      </w:r>
      <w:r>
        <w:br/>
      </w:r>
      <w:r>
        <w:t xml:space="preserve">- медицинские организации (больница, поликлиника, аптека);</w:t>
      </w:r>
      <w:r>
        <w:br/>
      </w:r>
      <w:r>
        <w:t xml:space="preserve">- организации физической культуры и спорта (физкультурно-оздоровительные комплексы, бассейны, детские спортивные школы);</w:t>
      </w:r>
      <w:r>
        <w:br/>
      </w:r>
      <w:r>
        <w:t xml:space="preserve">- организации потребительского рынка и услуг;</w:t>
      </w:r>
      <w:r>
        <w:br/>
      </w:r>
      <w:r>
        <w:t xml:space="preserve">- офисные центры и предприятия;</w:t>
      </w:r>
      <w:r>
        <w:br/>
      </w:r>
      <w:r>
        <w:t xml:space="preserve">- жилые дома;</w:t>
      </w:r>
      <w:r>
        <w:br/>
      </w:r>
      <w:r>
        <w:t xml:space="preserve">- дворовые территории;</w:t>
      </w:r>
      <w:r>
        <w:br/>
      </w:r>
      <w:r>
        <w:t xml:space="preserve">- рекреационные зоны;</w:t>
      </w:r>
      <w:r>
        <w:br/>
      </w:r>
      <w:r>
        <w:t xml:space="preserve">- дорожно-транспортные инфраструктуры;</w:t>
      </w:r>
      <w:r>
        <w:br/>
      </w:r>
      <w:r>
        <w:t xml:space="preserve">- городские организации по типу центров обслуживания населения (ГУП ДЭЗ районов, ГУ ИС районов, отделы субсидий, центры обслуживания населения, паспортный стол);</w:t>
      </w:r>
      <w:r>
        <w:br/>
      </w:r>
      <w:r>
        <w:t xml:space="preserve">- проектные организации, разработавшие проекты зданий и сооружений с учетом доступности для инвалидов и других маломобильных групп населения.</w:t>
      </w:r>
      <w:r>
        <w:br/>
      </w:r>
      <w:r>
        <w:br/>
      </w:r>
      <w:r>
        <w:t xml:space="preserve">5. Требования по оформлению конкурсных документов</w:t>
      </w:r>
      <w:r>
        <w:br/>
      </w:r>
      <w:r>
        <w:br/>
      </w:r>
      <w:r>
        <w:t xml:space="preserve">Для участия в Конкурсе организация представляет в адрес конкурсной комиссии префектуры административного округа города Москвы (в соответствии с территориальным расположением объекта) заявку на участие в Конкурсе (приложение 3) и презентационный материал.</w:t>
      </w:r>
      <w:r>
        <w:br/>
      </w:r>
      <w:r>
        <w:t xml:space="preserve">5.1. Требования по оформлению конкурсных заявок:</w:t>
      </w:r>
      <w:r>
        <w:br/>
      </w:r>
      <w:r>
        <w:t xml:space="preserve">- заявка должна быть заполнена разборчивым почерком или в печатном виде;</w:t>
      </w:r>
      <w:r>
        <w:br/>
      </w:r>
      <w:r>
        <w:t xml:space="preserve">- обязательно указание полного наименования предприятия (учреждения, организации) и сокращенного наименования;</w:t>
      </w:r>
      <w:r>
        <w:br/>
      </w:r>
      <w:r>
        <w:t xml:space="preserve">- в заявке в обязательном порядке указываются вид объекта и название номинации, в которой участвует объект;</w:t>
      </w:r>
      <w:r>
        <w:br/>
      </w:r>
      <w:r>
        <w:t xml:space="preserve">- фамилия, имя, отчество руководителя предприятия (организации, учреждения) указываются полностью без сокращений;</w:t>
      </w:r>
      <w:r>
        <w:br/>
      </w:r>
      <w:r>
        <w:t xml:space="preserve">- подпись руководителя с расшифровкой;</w:t>
      </w:r>
      <w:r>
        <w:br/>
      </w:r>
      <w:r>
        <w:t xml:space="preserve">- на заявке должна стоять четкая печать организации, желающей участвовать в Конкурсе.</w:t>
      </w:r>
      <w:r>
        <w:br/>
      </w:r>
      <w:r>
        <w:t xml:space="preserve">5.2. Требования к презентационному материалу.</w:t>
      </w:r>
      <w:r>
        <w:br/>
      </w:r>
      <w:r>
        <w:t xml:space="preserve">Презентационный материал должен содержать:</w:t>
      </w:r>
      <w:r>
        <w:br/>
      </w:r>
      <w:r>
        <w:t xml:space="preserve">- альбом (папку) с названием организации-конкурсанта и подробным описанием проведенных мероприятий по комплексной доступности объекта для инвалидов и других маломобильных категорий граждан;</w:t>
      </w:r>
      <w:r>
        <w:br/>
      </w:r>
      <w:r>
        <w:t xml:space="preserve">- подробные фотографии этого объекта (не менее 10 цветных фотографий объекта на бумаге размером 10 x 15 см), наглядно демонстрирующие комплексное приспособление объекта для маломобильных категорий граждан;</w:t>
      </w:r>
      <w:r>
        <w:br/>
      </w:r>
      <w:r>
        <w:t xml:space="preserve">- лазерный диск с фотографиями, который должен быть подписан (название конкурса, административный округ, название номинации, вид объекта);</w:t>
      </w:r>
      <w:r>
        <w:br/>
      </w:r>
      <w:r>
        <w:t xml:space="preserve">- для наглядности могут быть представлены другие материалы (буклеты, проспекты и др.).</w:t>
      </w:r>
      <w:r>
        <w:br/>
      </w:r>
      <w:r>
        <w:t xml:space="preserve">5.3. Образцы заявки на участие в Конкурсе, анкеты участника и Положение о Конкурсе размещаются на сайте Департамента социальной защиты населения города Москвы (www.dszn.ru) в разделе "Москва - город удобный для всех".</w:t>
      </w:r>
      <w:r>
        <w:br/>
      </w:r>
      <w:r>
        <w:br/>
      </w:r>
      <w:r>
        <w:t xml:space="preserve">6. Порядок представления документов на участие в Конкурсе</w:t>
      </w:r>
      <w:r>
        <w:br/>
      </w:r>
      <w:r>
        <w:br/>
      </w:r>
      <w:r>
        <w:t xml:space="preserve">6.1. Заявки на участие в Конкурсе (в составе пакета документов в соответствии с требованиями, изложенными в пункте 5 настоящего Положения) принимаются с июня по 1 сентября окружными конкурсными комиссиями префектур административных округов города Москвы.</w:t>
      </w:r>
      <w:r>
        <w:br/>
      </w:r>
      <w:r>
        <w:t xml:space="preserve">6.2. Участник Конкурса может внести изменения в конкурсную заявку или отозвать ее, направив в окружную конкурсную комиссию уведомление в письменной форме до истечения установленного срока подачи конкурсных заявок с пометкой "Внесение изменений".</w:t>
      </w:r>
      <w:r>
        <w:br/>
      </w:r>
      <w:r>
        <w:t xml:space="preserve">6.3. Документы, поступившие после официальной даты окончания приема заявок, не рассматриваются и не возвращаются заявителю.</w:t>
      </w:r>
      <w:r>
        <w:br/>
      </w:r>
      <w:r>
        <w:br/>
      </w:r>
      <w:r>
        <w:t xml:space="preserve">7. Снятие материалов с Конкурса</w:t>
      </w:r>
      <w:r>
        <w:br/>
      </w:r>
      <w:r>
        <w:br/>
      </w:r>
      <w:r>
        <w:t xml:space="preserve">Снятие материалов с Конкурса может производиться в случае:</w:t>
      </w:r>
      <w:r>
        <w:br/>
      </w:r>
      <w:r>
        <w:t xml:space="preserve">- оформления конкурсных документов с нарушениями установленных требований, изложенными в пункте 5 настоящего Положения;</w:t>
      </w:r>
      <w:r>
        <w:br/>
      </w:r>
      <w:r>
        <w:t xml:space="preserve">- установления искажений или несоответствия в представленной информации данных об объекте фактическому состоянию;</w:t>
      </w:r>
      <w:r>
        <w:br/>
      </w:r>
      <w:r>
        <w:t xml:space="preserve">- представления контрольных органов на основании информации о нарушениях нормативных требований доступности на объекте, представленной в письменном виде.</w:t>
      </w:r>
      <w:r>
        <w:br/>
      </w:r>
      <w:r>
        <w:t xml:space="preserve">Решение о снятии документов с Конкурса принимает конкурсная комиссия префектуры с оформлением соответствующего протокола.</w:t>
      </w:r>
      <w:r>
        <w:br/>
      </w:r>
      <w:r>
        <w:br/>
      </w:r>
      <w:r>
        <w:t xml:space="preserve">8. Порядок организации и этапы проведения Конкурса</w:t>
      </w:r>
      <w:r>
        <w:br/>
      </w:r>
      <w:r>
        <w:br/>
      </w:r>
      <w:r>
        <w:t xml:space="preserve">8.1. Конкурс проводится в два этапа:</w:t>
      </w:r>
      <w:r>
        <w:br/>
      </w:r>
      <w:r>
        <w:t xml:space="preserve">8.1.1. Для проведения первого этапа Конкурса префектурами административных округов города Москвы формируются окружные конкурсные комиссии для рассмотрения поступающих конкурсных заявок и проведения отбора объектов. Окружные конкурсные комиссии возглавляют префекты административных округов города Москвы.</w:t>
      </w:r>
      <w:r>
        <w:br/>
      </w:r>
      <w:r>
        <w:t xml:space="preserve">Первый этап проводится с июня по 15 сентября окружными конкурсными комиссиями.</w:t>
      </w:r>
      <w:r>
        <w:br/>
      </w:r>
      <w:r>
        <w:t xml:space="preserve">Заявки на участие в Конкурсе представляются в конкурсную комиссию по месту расположения объекта, претендующего на звание "объект безбарьерной среды" или "территория безбарьерной среды".</w:t>
      </w:r>
      <w:r>
        <w:br/>
      </w:r>
      <w:r>
        <w:t xml:space="preserve">Оценка объектов на комплексную доступность для маломобильных групп инвалидов производится членами комиссии по представленным заявкам с выездом на место. В результате составляется анкета обследования объекта, которая служит документом, подтверждающим соответствие обследованного объекта нормативным требованиям доступности (форма анкеты размещается на сайте Департамента социальной защиты населения города Москвы (www.dszn.ru) в разделе "Москва-город удобный для всех").</w:t>
      </w:r>
      <w:r>
        <w:br/>
      </w:r>
      <w:r>
        <w:t xml:space="preserve">Заседания конкурсной комиссии проводятся по мере поступления заявок, их периодичность определяется председателем комиссии.</w:t>
      </w:r>
      <w:r>
        <w:br/>
      </w:r>
      <w:r>
        <w:t xml:space="preserve">Результаты оценки оформляются протоколом конкурсной комиссии.</w:t>
      </w:r>
      <w:r>
        <w:br/>
      </w:r>
      <w:r>
        <w:t xml:space="preserve">Количество возможных лауреатов по каждой номинации не ограничивается. Поощрение и награждение победителей на окружном этапе не осуществляются.</w:t>
      </w:r>
      <w:r>
        <w:br/>
      </w:r>
      <w:r>
        <w:t xml:space="preserve">Конкурсная комиссия не обязана мотивировать свои решения перед участниками Конкурса.</w:t>
      </w:r>
      <w:r>
        <w:br/>
      </w:r>
      <w:r>
        <w:t xml:space="preserve">Протоколы конкурсной комиссии и заявки по объектам, признанным конкурсной комиссией соответствующими требованиям комплексной доступности, заполняются в строгом соответствии с приложениями 3 и 4 и направляются в рабочую группу оргкомитета не позднее 1 октября.</w:t>
      </w:r>
      <w:r>
        <w:br/>
      </w:r>
      <w:r>
        <w:t xml:space="preserve">Решение конкурсной комиссии принимается на ее заседании большинством голосов присутствующих. При голосовании каждый член конкурсной комиссии имеет право одного голоса. При равенстве голосов решающим является голос председателя конкурсной комиссии.</w:t>
      </w:r>
      <w:r>
        <w:br/>
      </w:r>
      <w:r>
        <w:t xml:space="preserve">Конкурсная комиссия правомочна, если на ее заседаниях присутствует не менее половины ее членов.</w:t>
      </w:r>
      <w:r>
        <w:br/>
      </w:r>
      <w:r>
        <w:t xml:space="preserve">8.1.2. Для проведения второго этапа Конкурса на городском уровне формируются Оргкомитет и рабочая группа Оргкомитета.</w:t>
      </w:r>
      <w:r>
        <w:br/>
      </w:r>
      <w:r>
        <w:t xml:space="preserve">Состав Оргкомитета утверждается распоряжением Правительства Москвы.</w:t>
      </w:r>
      <w:r>
        <w:br/>
      </w:r>
      <w:r>
        <w:t xml:space="preserve">Состав рабочей группы формируется из числа представителей организаторов Конкурса, а также по предложениям отраслевых, функциональных и территориальных органов исполнительной власти города Москвы, общественных организаций инвалидов.</w:t>
      </w:r>
      <w:r>
        <w:br/>
      </w:r>
      <w:r>
        <w:t xml:space="preserve">Второй этап Конкурса проводится с октября по 15 ноября включительно.</w:t>
      </w:r>
      <w:r>
        <w:br/>
      </w:r>
      <w:r>
        <w:t xml:space="preserve">Рабочая группа оргкомитета:</w:t>
      </w:r>
      <w:r>
        <w:br/>
      </w:r>
      <w:r>
        <w:t xml:space="preserve">- рассматривает материалы, поступившие из конкурсных комиссий административных округов;</w:t>
      </w:r>
      <w:r>
        <w:br/>
      </w:r>
      <w:r>
        <w:t xml:space="preserve">- в случае необходимости знакомится с представленными объектами с выездом представителей группы на место;</w:t>
      </w:r>
      <w:r>
        <w:br/>
      </w:r>
      <w:r>
        <w:t xml:space="preserve">- готовит заключение об итогах Конкурса и его лауреатах по каждой номинации;</w:t>
      </w:r>
      <w:r>
        <w:br/>
      </w:r>
      <w:r>
        <w:t xml:space="preserve">- готовит предложения для рассмотрения Оргкомитетом о лауреатах, приглашаемых на торжественную церемонию награждения победителей Конкурса в декабре, приуроченную к Международному дню инвалидов (до трех лауреатов по каждой номинации).</w:t>
      </w:r>
      <w:r>
        <w:br/>
      </w:r>
      <w:r>
        <w:t xml:space="preserve">8.2. Лауреатам по всем номинациям вручаются дипломы и знаки-сертификаты (планкетки).</w:t>
      </w:r>
      <w:r>
        <w:br/>
      </w:r>
      <w:r>
        <w:t xml:space="preserve">8.3. Информация об итогах проведения Конкурса и его лауреатах размещается в окружных и городских средствах массовой информации.</w:t>
      </w:r>
      <w:r>
        <w:br/>
      </w:r>
      <w:r>
        <w:br/>
      </w:r>
      <w:r>
        <w:t xml:space="preserve">9. Критерии оценки объектов, доступных для маломобильных категорий инвалидов</w:t>
      </w:r>
      <w:r>
        <w:br/>
      </w:r>
      <w:r>
        <w:br/>
      </w:r>
      <w:r>
        <w:t xml:space="preserve">Оценка конкурсных заявок проводится по следующим критериям:</w:t>
      </w:r>
      <w:r>
        <w:br/>
      </w:r>
      <w:r>
        <w:t xml:space="preserve">- общая оценка доступности объекта для всех категорий инвалидов и других маломобильных групп населения;</w:t>
      </w:r>
      <w:r>
        <w:br/>
      </w:r>
      <w:r>
        <w:t xml:space="preserve">- соответствие выполненных работ действующим нормам и правилам по приспособлению объекта для инвалидов и других лиц с ограничениями жизнедеятельности;</w:t>
      </w:r>
      <w:r>
        <w:br/>
      </w:r>
      <w:r>
        <w:t xml:space="preserve">- степень комфортности для инвалидов примененных видов специальных приспособлений для создания безбарьерной среды с учетом первоначального состояния объекта;</w:t>
      </w:r>
      <w:r>
        <w:br/>
      </w:r>
      <w:r>
        <w:t xml:space="preserve">- использование модульных решений при проведении работ по приспособлению объекта;</w:t>
      </w:r>
      <w:r>
        <w:br/>
      </w:r>
      <w:r>
        <w:t xml:space="preserve">- оценка общих архитектурных приемов и дизайнерского решения проекта.</w:t>
      </w:r>
      <w:r>
        <w:br/>
      </w:r>
      <w:r>
        <w:br/>
      </w:r>
      <w:r>
        <w:br/>
      </w:r>
      <w:r>
        <w:t xml:space="preserve">ЗАЯВКА</w:t>
      </w:r>
      <w:r>
        <w:br/>
      </w:r>
      <w:r>
        <w:t xml:space="preserve">НА УЧАСТИЕ В ГОРОДСКОМ СМОТРЕ-КОНКУРСЕ "ГОРОД ДЛЯ ВСЕХ"</w:t>
      </w:r>
      <w:r>
        <w:br/>
      </w:r>
      <w:r>
        <w:br/>
      </w:r>
      <w:r>
        <w:t xml:space="preserve">Полное наименование предприятия (организации, учреждения)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Год основания предприятия (организации, учреждения) _______________________</w:t>
      </w:r>
      <w:r>
        <w:br/>
      </w:r>
      <w:r>
        <w:t xml:space="preserve">Руководитель: _____________________________________________________________</w:t>
      </w:r>
      <w:r>
        <w:br/>
      </w:r>
      <w:r>
        <w:t xml:space="preserve">Фактический адрес предприятия (организации, учреждения): __________________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Тел. ______________________, факс ________________________________________,</w:t>
      </w:r>
      <w:r>
        <w:br/>
      </w:r>
      <w:r>
        <w:t xml:space="preserve">e-mail ____________________________________________________________________</w:t>
      </w:r>
      <w:r>
        <w:br/>
      </w:r>
      <w:r>
        <w:t xml:space="preserve">Год основания предприятия (организации, учреждения) _______________________</w:t>
      </w:r>
      <w:r>
        <w:br/>
      </w:r>
      <w:r>
        <w:t xml:space="preserve">Административный округ города Москвы в соответствии с юридическим адресом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Сфера деятельности учреждения _____________________________________________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Укажите вид приспосабливаемого объекта:</w:t>
      </w:r>
      <w:r>
        <w:br/>
      </w:r>
      <w:r>
        <w:t xml:space="preserve">- учреждения социальной защиты, отделения Пенсионного фонда и бюро МСЭ;</w:t>
      </w:r>
      <w:r>
        <w:br/>
      </w:r>
      <w:r>
        <w:t xml:space="preserve">- учреждения культуры;</w:t>
      </w:r>
      <w:r>
        <w:br/>
      </w:r>
      <w:r>
        <w:t xml:space="preserve">- учреждения образования (начального, среднего, высшего);</w:t>
      </w:r>
      <w:r>
        <w:br/>
      </w:r>
      <w:r>
        <w:t xml:space="preserve">- медицинские учреждения, включая аптеки;</w:t>
      </w:r>
      <w:r>
        <w:br/>
      </w:r>
      <w:r>
        <w:t xml:space="preserve">- учреждения физической культуры и спорта;</w:t>
      </w:r>
      <w:r>
        <w:br/>
      </w:r>
      <w:r>
        <w:t xml:space="preserve">- учреждения потребительского рынка и услуг;</w:t>
      </w:r>
      <w:r>
        <w:br/>
      </w:r>
      <w:r>
        <w:t xml:space="preserve">- офисные центры и помещения предприятий;</w:t>
      </w:r>
      <w:r>
        <w:br/>
      </w:r>
      <w:r>
        <w:t xml:space="preserve">- жилые дома;</w:t>
      </w:r>
      <w:r>
        <w:br/>
      </w:r>
      <w:r>
        <w:t xml:space="preserve">- дворовые территории;</w:t>
      </w:r>
      <w:r>
        <w:br/>
      </w:r>
      <w:r>
        <w:t xml:space="preserve">- рекреационные зоны;</w:t>
      </w:r>
      <w:r>
        <w:br/>
      </w:r>
      <w:r>
        <w:t xml:space="preserve">- дорожно-транспортные инфраструктуры;</w:t>
      </w:r>
      <w:r>
        <w:br/>
      </w:r>
      <w:r>
        <w:t xml:space="preserve">- городские организации по типу центров обслуживания населения (ГУП ДЭЗ</w:t>
      </w:r>
      <w:r>
        <w:br/>
      </w:r>
      <w:r>
        <w:t xml:space="preserve">районов, ГУ ИС районов, отделы субсидий, центры обслуживания населения,</w:t>
      </w:r>
      <w:r>
        <w:br/>
      </w:r>
      <w:r>
        <w:t xml:space="preserve">паспортный стол и др.).</w:t>
      </w:r>
      <w:r>
        <w:br/>
      </w:r>
      <w:r>
        <w:t xml:space="preserve">Характеристика приспособленного объекта ___________________________________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Фактический адрес приспособленного объекта: _______________________________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Административный округ, в котором расположен приспособленный объект</w:t>
      </w:r>
      <w:r>
        <w:br/>
      </w:r>
      <w:r>
        <w:t xml:space="preserve">___________________________________________________________________________</w:t>
      </w:r>
      <w:r>
        <w:br/>
      </w:r>
      <w:r>
        <w:t xml:space="preserve">___________________________________________________________________________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заявок, от заинтересованных организаций, начиная с марта текущего года осуществляется в управе Останкинского района</w:t>
      </w:r>
      <w:r>
        <w:br/>
      </w:r>
      <w:r>
        <w:t xml:space="preserve">по адресу: ул. Академика Королева д.10 каб № 18</w:t>
      </w:r>
      <w:r>
        <w:br/>
      </w:r>
      <w:r>
        <w:t xml:space="preserve">тел. 8(495)616-60-56</w:t>
      </w:r>
      <w:r>
        <w:br/>
      </w:r>
      <w:r>
        <w:t xml:space="preserve">время прием пн.-чт. с 8.00 до 17.00</w:t>
      </w:r>
      <w:r>
        <w:br/>
      </w:r>
      <w:r>
        <w:t xml:space="preserve">пят. с 8.00 до 15.45</w:t>
      </w:r>
      <w:r>
        <w:br/>
      </w:r>
      <w:r>
        <w:t xml:space="preserve">обед с 12.00 до 12.45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http://ostankino.mos.ru/news/detail/1705098.html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05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05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2025-04-03T09:07:41Z</dcterms:created>
  <dcterms:modified xsi:type="dcterms:W3CDTF">2025-04-03T09:07:41Z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