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afdc4c55e35abc707ad76b16e5625fee14bf7"/>
    <w:p>
      <w:pPr>
        <w:pStyle w:val="Heading3"/>
      </w:pPr>
      <w:r>
        <w:t xml:space="preserve">Соблюдайте правила безопасности при использовании бытовых газовых приборов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drawing>
          <wp:inline>
            <wp:extent cx="5334000" cy="73517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5e2/gazz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517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http://ostankino.mos.ru/news/detail/1794269.html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794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794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2025-02-19T18:47:45Z</dcterms:created>
  <dcterms:modified xsi:type="dcterms:W3CDTF">2025-02-19T18:47:45Z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