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f74970d8fb65284e5f86b9df7006e1bdb7fe89"/>
    <w:p>
      <w:pPr>
        <w:pStyle w:val="Heading3"/>
      </w:pPr>
      <w:r>
        <w:t xml:space="preserve">Электробезопасность является важной частью вашей пожарной безопасности</w:t>
      </w:r>
    </w:p>
    <w:p>
      <w:pPr>
        <w:pStyle w:val="FirstParagraph"/>
      </w:pPr>
      <w:r>
        <w:t xml:space="preserve">24.04.2015</w:t>
      </w:r>
    </w:p>
    <w:p>
      <w:pPr>
        <w:pStyle w:val="BodyText"/>
      </w:pPr>
      <w:r>
        <w:drawing>
          <wp:inline>
            <wp:extent cx="5334000" cy="70630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3b1/elektro...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0630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http://ostankino.mos.ru/news/detail/1794458.html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7944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7944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2023-11-16T12:03:53Z</dcterms:created>
  <dcterms:modified xsi:type="dcterms:W3CDTF">2023-11-16T12:03:53Z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