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6c46f4e9093e11aed9d783ae8425d40e65504"/>
    <w:p>
      <w:pPr>
        <w:pStyle w:val="Heading3"/>
      </w:pPr>
      <w:r>
        <w:t xml:space="preserve">20 мая 2015 года состоится встреча с населением главы управы Останкинского района</w:t>
      </w:r>
    </w:p>
    <w:p>
      <w:pPr>
        <w:pStyle w:val="FirstParagraph"/>
      </w:pPr>
      <w:r>
        <w:t xml:space="preserve">04.05.2015</w:t>
      </w:r>
    </w:p>
    <w:p>
      <w:pPr>
        <w:pStyle w:val="BodyText"/>
      </w:pPr>
      <w:r>
        <w:rPr>
          <w:bCs/>
          <w:b/>
          <w:u w:val="single"/>
        </w:rPr>
        <w:t xml:space="preserve">20 мая 2015 года в 19.00</w:t>
      </w:r>
    </w:p>
    <w:p>
      <w:pPr>
        <w:pStyle w:val="BodyText"/>
      </w:pPr>
      <w:r>
        <w:rPr>
          <w:bCs/>
          <w:b/>
        </w:rPr>
        <w:t xml:space="preserve">по адресу: ул. Академика Королева, д.10, в конференц-зале управы района</w:t>
      </w:r>
    </w:p>
    <w:p>
      <w:pPr>
        <w:pStyle w:val="BodyText"/>
      </w:pPr>
      <w:r>
        <w:t xml:space="preserve">состоится встреча с населением главы управы Останкинского района и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главы муниципального округа Останкинский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 о в е с т к а д н я:</w:t>
      </w:r>
    </w:p>
    <w:p>
      <w:pPr>
        <w:pStyle w:val="BodyText"/>
      </w:pPr>
      <w:r>
        <w:t xml:space="preserve">1. О совместной работе управы, отдела МВД России по Останкинскому району города Москвы по обеспечению правопорядка, предотвращению правонарушений, в том числе среди несовершеннолетних жителей района</w:t>
      </w:r>
    </w:p>
    <w:p>
      <w:pPr>
        <w:pStyle w:val="BodyText"/>
      </w:pPr>
      <w:r>
        <w:t xml:space="preserve">2. О пресечении несанкционированной торговли на территории Останкинского района</w:t>
      </w:r>
    </w:p>
    <w:p>
      <w:pPr>
        <w:pStyle w:val="BodyText"/>
      </w:pPr>
      <w:r>
        <w:t xml:space="preserve">3. Отчет депутатов Совета депутатов муниципального округа Останкинский, избранных по 3-ему избирательному округу, о проделанной работе в 2014 году</w:t>
      </w:r>
    </w:p>
    <w:p>
      <w:pPr>
        <w:pStyle w:val="BodyText"/>
      </w:pPr>
      <w:r>
        <w:t xml:space="preserve">4. О создании Традиционного Китайского парка с объектами инфраструктуры по адресу: Лазоревый проезд (метро «Ботанический сад»)</w:t>
      </w:r>
    </w:p>
    <w:p>
      <w:pPr>
        <w:pStyle w:val="BodyText"/>
      </w:pPr>
      <w:r>
        <w:t xml:space="preserve">5. Разное</w:t>
      </w:r>
    </w:p>
    <w:p>
      <w:pPr>
        <w:pStyle w:val="BodyText"/>
      </w:pPr>
      <w:r>
        <w:t xml:space="preserve">Управа Останкинского района,</w:t>
      </w:r>
    </w:p>
    <w:p>
      <w:pPr>
        <w:pStyle w:val="BodyText"/>
      </w:pPr>
      <w:r>
        <w:t xml:space="preserve">Администрация муниципального округа Останкинский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http://ostankino.mos.ru/news/detail/1801578.html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01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01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2025-01-26T04:12:31Z</dcterms:created>
  <dcterms:modified xsi:type="dcterms:W3CDTF">2025-01-26T04:12:31Z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