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36f21365da2d6b2fd1b19ac7686789fa3b6df"/>
    <w:p>
      <w:pPr>
        <w:pStyle w:val="Heading3"/>
      </w:pPr>
      <w:r>
        <w:t xml:space="preserve">Участники проекта «Активный гражданин» смогут принять участие в серии интеллектуальных игр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drawing>
          <wp:inline>
            <wp:extent cx="2209800" cy="1651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165/aktivnyy-grazhdan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651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23"/>
    <w:bookmarkStart w:id="26" w:name="section"/>
    <w:p>
      <w:pPr>
        <w:pStyle w:val="Heading2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  <w:jc w:val="left"/>
            </w:pPr>
            <w:r>
              <w:t xml:space="preserve">Участники проекта «Активный гражданин» смогут принять участие в серии интеллектуальных игр, которые помогут проверить, насколько хорошо жители столицы знают историю Москвы.</w:t>
            </w:r>
            <w:r>
              <w:br/>
            </w:r>
            <w:r>
              <w:br/>
            </w:r>
            <w:r>
              <w:t xml:space="preserve">Первая игра серии пройдет совместно журналом «Дилентант» и носит название «Майские загадки».</w:t>
            </w:r>
            <w:r>
              <w:br/>
            </w:r>
            <w:r>
              <w:br/>
            </w:r>
            <w:r>
              <w:t xml:space="preserve">Участникам интеллектуальной игры «Майские загадки», которая проходит с 29 апреля по 12 мая, в рамках голосования в «Активном гражданине» будет задано 20 вопросов, которые будут связаны со знаковыми местами города и выдающимися личностями. К примеру, история Московского Кремля или судьба Степана Разина.</w:t>
            </w:r>
            <w:r>
              <w:br/>
            </w:r>
            <w:r>
              <w:br/>
            </w:r>
            <w:r>
              <w:t xml:space="preserve">Призовой фонд викторины - 400 экземпляров познавательного исторического журнала «Дилетант» и 50 подписок на него на 2015 год, 100 альманахов «Дилетант», 200 книг из серии «Жизнь замечательных людей», 3 приглашения в студию радиостанции «Эхо Москвы».</w:t>
            </w:r>
            <w:r>
              <w:br/>
            </w:r>
            <w:r>
              <w:br/>
            </w:r>
            <w:r>
              <w:t xml:space="preserve">Подробности участия, а также правила можно посмотреть на официальной странице http://ag.mos.ru/site/index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http://ostankino.mos.ru/presscenter/news/detail/1825494.html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8254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ostankino.mos.ru" TargetMode="External" /><Relationship Type="http://schemas.openxmlformats.org/officeDocument/2006/relationships/hyperlink" Id="rId24" Target="http://ostankino.mos.ru/presscenter/news/detail/18254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2024-11-16T17:44:55Z</dcterms:created>
  <dcterms:modified xsi:type="dcterms:W3CDTF">2024-11-16T17:44:55Z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