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7edda77fb52623fe7fc458de29c5408d560f7"/>
    <w:p>
      <w:pPr>
        <w:pStyle w:val="Heading3"/>
      </w:pPr>
      <w:r>
        <w:t xml:space="preserve">8 мая 2015 состоялась церемония возложения цветов к могиле неизвестного солдата</w:t>
      </w:r>
    </w:p>
    <w:p>
      <w:pPr>
        <w:pStyle w:val="FirstParagraph"/>
      </w:pPr>
      <w:r>
        <w:t xml:space="preserve">09.05.2015</w:t>
      </w:r>
    </w:p>
    <w:p>
      <w:pPr>
        <w:pStyle w:val="BodyText"/>
      </w:pPr>
      <w:r>
        <w:t xml:space="preserve">Почтить память погибших во время Второй Мировой войны пришли и представители нашего Останкинского района: ветеран Токарева Галина Михайловна и председатель Молодежной палаты Стадник Юлия Олеговна.</w:t>
      </w:r>
    </w:p>
    <w:p>
      <w:pPr>
        <w:pStyle w:val="BodyText"/>
      </w:pPr>
      <w:r>
        <w:t xml:space="preserve">Могила Неизвестного Солдата - мемориальный архитектурный ансамбль в Александровском саду, у стен Кремля. На надгробной плите установлена бронзовая композиция - солдатская каска и лавровая ветвь, лежащие на боевом знамени. В центре мемориала - ниша с надписью "Имя твое неизвестно, подвиг твой бессмертен" из лабрадорита с бронзовой пятиконечной звездой в центре, в середине которой горит Вечный огонь славы. Слева от могилы - стена из шокшинского малинового кварцита с надписью: "1941 Павшим за Родину 1945"; справа - гранитная аллея с блоками из темно-красного порфира. На каждом блоке - название города-героя и чеканное изображение медали "Золотая Звезда". В блоках содержатся капсулы с землей городов-героев.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91/1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http://ostankino.mos.ru/presscenter/news/detail/1834034.html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34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34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2025-06-25T03:34:31Z</dcterms:created>
  <dcterms:modified xsi:type="dcterms:W3CDTF">2025-06-25T03:34:31Z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