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d0e95f5be026f211ff7903ad17a4a4593d2644"/>
    <w:p>
      <w:pPr>
        <w:pStyle w:val="Heading3"/>
      </w:pPr>
      <w:r>
        <w:t xml:space="preserve">Малообеспеченные семьи Москвы получат субсидию на оплату взноса за капремонт</w:t>
      </w:r>
    </w:p>
    <w:p>
      <w:pPr>
        <w:pStyle w:val="FirstParagraph"/>
      </w:pPr>
      <w:r>
        <w:t xml:space="preserve">14.05.2015</w:t>
      </w:r>
    </w:p>
    <w:p>
      <w:pPr>
        <w:pStyle w:val="BodyText"/>
      </w:pPr>
      <w:r>
        <w:t xml:space="preserve">На льготы и субсидии по оплате капремонта в Москве выделено более шести миллиардов рублей. Об этом заявил 14 мая генеральный директор Фонда капитального ремонта многоквартирных домов Москвы Артур Кескинов, сообщается на портале газеты</w:t>
      </w:r>
      <w:r>
        <w:rPr>
          <w:bCs/>
          <w:b/>
        </w:rPr>
        <w:t xml:space="preserve"> </w:t>
      </w:r>
      <w:hyperlink r:id="rId20">
        <w:r>
          <w:rPr>
            <w:rStyle w:val="Hyperlink"/>
          </w:rPr>
          <w:t xml:space="preserve">СВАО "Звёздный Бульвар".</w:t>
        </w:r>
      </w:hyperlink>
    </w:p>
    <w:p>
      <w:pPr>
        <w:pStyle w:val="BodyText"/>
      </w:pPr>
      <w:r>
        <w:t xml:space="preserve">Все льготы на оплату ЖКХ будут распространяться, в частности, и на взносы на капремонт и охватывать те же категории граждан. В этом году те или иные льготы по оплате капремонта получат 2,5 миллиона жителей Москвы. Полный список таких льготников можно будет увидеть на сайте</w:t>
      </w:r>
      <w:r>
        <w:t xml:space="preserve"> </w:t>
      </w:r>
      <w:hyperlink r:id="rId21">
        <w:r>
          <w:rPr>
            <w:rStyle w:val="Hyperlink"/>
          </w:rPr>
          <w:t xml:space="preserve">www.subsident.ru</w:t>
        </w:r>
      </w:hyperlink>
      <w:r>
        <w:t xml:space="preserve">, там же власти ответят на все вопросы жителей столицы о льготах в сфере жилищно-коммунальных услуг. Таким образом, введение нового взноса не будет ощутимым для неимущих граждан: их расходы по этому пункту Москва покроет напрямую или через субсидии, подчеркнул Кескинов.</w:t>
      </w:r>
    </w:p>
    <w:p>
      <w:pPr>
        <w:pStyle w:val="BodyText"/>
      </w:pPr>
      <w:r>
        <w:t xml:space="preserve">Артур Кескинов напомнил также о сложной ситуации с жилищным фондом в Москве, которая требует принимать меры быстро: если не проводить капремонт ряда зданий уже в этом году, их коммунальные системы могут вскоре начать работать со сбоями. Поэтому к капитальному ремонту 400 домов приступят в столице уже в июле.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http://ostankino.mos.ru/presscenter/news/detail/1857232.html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presscenter/news/detail/1857232.html" TargetMode="External" /><Relationship Type="http://schemas.openxmlformats.org/officeDocument/2006/relationships/hyperlink" Id="rId21" Target="http://subsident.ru/" TargetMode="External" /><Relationship Type="http://schemas.openxmlformats.org/officeDocument/2006/relationships/hyperlink" Id="rId20" Target="http://zbulvar.ru/news/detail.php?ID=15201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presscenter/news/detail/1857232.html" TargetMode="External" /><Relationship Type="http://schemas.openxmlformats.org/officeDocument/2006/relationships/hyperlink" Id="rId21" Target="http://subsident.ru/" TargetMode="External" /><Relationship Type="http://schemas.openxmlformats.org/officeDocument/2006/relationships/hyperlink" Id="rId20" Target="http://zbulvar.ru/news/detail.php?ID=15201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2025-05-17T18:08:24Z</dcterms:created>
  <dcterms:modified xsi:type="dcterms:W3CDTF">2025-05-17T18:08:24Z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