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e442ef443005ed5c583a4492bf034f4b63be54"/>
    <w:p>
      <w:pPr>
        <w:pStyle w:val="Heading3"/>
      </w:pPr>
      <w:r>
        <w:t xml:space="preserve">Москвичи решат, нужны ли городу новые пляжи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На портале и в приложении</w:t>
      </w:r>
      <w:r>
        <w:t xml:space="preserve"> </w:t>
      </w:r>
      <w:hyperlink r:id="rId20">
        <w:r>
          <w:rPr>
            <w:rStyle w:val="Hyperlink"/>
          </w:rPr>
          <w:t xml:space="preserve">"Активный гражданин"</w:t>
        </w:r>
      </w:hyperlink>
      <w:r>
        <w:t xml:space="preserve"> </w:t>
      </w:r>
      <w:r>
        <w:t xml:space="preserve">стартовал опрос, посвященный городским пляжам. Жителям столицы предлагают решить, нужны ли городу новые пляжные зоны, сообщает портал </w:t>
      </w:r>
      <w:hyperlink r:id="rId21">
        <w:r>
          <w:rPr>
            <w:rStyle w:val="Hyperlink"/>
          </w:rPr>
          <w:t xml:space="preserve">М24.</w:t>
        </w:r>
      </w:hyperlink>
      <w:r>
        <w:br/>
      </w:r>
      <w:r>
        <w:br/>
      </w:r>
      <w:r>
        <w:t xml:space="preserve">"В городских и природных парках откроется более 30 мест для пляжного отдыха. Горожан ждут в "Сокольниках", парке Горького, "Филях", "Серебряном Бору", парке "Москворецкий" и других", – сообщается на странице голосования. Москвичам предлагают ответить на два вопроса.</w:t>
      </w:r>
      <w:r>
        <w:br/>
      </w:r>
      <w:r>
        <w:br/>
      </w:r>
      <w:r>
        <w:t xml:space="preserve">Нужно ли увеличить число мест для пляжного отдыха в Москве?</w:t>
      </w:r>
      <w:r>
        <w:br/>
      </w:r>
      <w:r>
        <w:br/>
      </w:r>
      <w:r>
        <w:t xml:space="preserve">Авторы голосования предлагают четыре варианта:</w:t>
      </w:r>
    </w:p>
    <w:p>
      <w:pPr>
        <w:numPr>
          <w:ilvl w:val="0"/>
          <w:numId w:val="1001"/>
        </w:numPr>
        <w:pStyle w:val="Compact"/>
      </w:pPr>
      <w:r>
        <w:t xml:space="preserve">Да, число пляжей нужно увеличить;</w:t>
      </w:r>
    </w:p>
    <w:p>
      <w:pPr>
        <w:numPr>
          <w:ilvl w:val="0"/>
          <w:numId w:val="1001"/>
        </w:numPr>
        <w:pStyle w:val="Compact"/>
      </w:pPr>
      <w:r>
        <w:t xml:space="preserve">Нет, существующего количества достаточно;</w:t>
      </w:r>
    </w:p>
    <w:p>
      <w:pPr>
        <w:numPr>
          <w:ilvl w:val="0"/>
          <w:numId w:val="1001"/>
        </w:numPr>
        <w:pStyle w:val="Compact"/>
      </w:pPr>
      <w:r>
        <w:t xml:space="preserve">Предпочитаю отдыхать за городом;</w:t>
      </w:r>
    </w:p>
    <w:p>
      <w:pPr>
        <w:numPr>
          <w:ilvl w:val="0"/>
          <w:numId w:val="1001"/>
        </w:numPr>
        <w:pStyle w:val="Compact"/>
      </w:pPr>
      <w:r>
        <w:t xml:space="preserve">Затрудняюсь ответить.</w:t>
      </w:r>
    </w:p>
    <w:p>
      <w:pPr>
        <w:pStyle w:val="FirstParagraph"/>
      </w:pPr>
      <w:r>
        <w:br/>
      </w:r>
      <w:r>
        <w:br/>
      </w:r>
      <w:r>
        <w:t xml:space="preserve">Чем необходимо оборудовать пляжи? В ответе на этот вопрос можно указать до четырех элементов.</w:t>
      </w:r>
      <w:r>
        <w:br/>
      </w:r>
      <w:r>
        <w:br/>
      </w:r>
      <w:r>
        <w:t xml:space="preserve">На выбор жителям столицы предложили:</w:t>
      </w:r>
    </w:p>
    <w:p>
      <w:pPr>
        <w:numPr>
          <w:ilvl w:val="0"/>
          <w:numId w:val="1002"/>
        </w:numPr>
        <w:pStyle w:val="Compact"/>
      </w:pPr>
      <w:r>
        <w:t xml:space="preserve">Лежаки;</w:t>
      </w:r>
    </w:p>
    <w:p>
      <w:pPr>
        <w:numPr>
          <w:ilvl w:val="0"/>
          <w:numId w:val="1002"/>
        </w:numPr>
        <w:pStyle w:val="Compact"/>
      </w:pPr>
      <w:r>
        <w:t xml:space="preserve">Пункты аренды полотенец;</w:t>
      </w:r>
    </w:p>
    <w:p>
      <w:pPr>
        <w:numPr>
          <w:ilvl w:val="0"/>
          <w:numId w:val="1002"/>
        </w:numPr>
        <w:pStyle w:val="Compact"/>
      </w:pPr>
      <w:r>
        <w:t xml:space="preserve">Кафе;</w:t>
      </w:r>
    </w:p>
    <w:p>
      <w:pPr>
        <w:numPr>
          <w:ilvl w:val="0"/>
          <w:numId w:val="1002"/>
        </w:numPr>
        <w:pStyle w:val="Compact"/>
      </w:pPr>
      <w:r>
        <w:t xml:space="preserve">Раздевалки;</w:t>
      </w:r>
    </w:p>
    <w:p>
      <w:pPr>
        <w:numPr>
          <w:ilvl w:val="0"/>
          <w:numId w:val="1002"/>
        </w:numPr>
        <w:pStyle w:val="Compact"/>
      </w:pPr>
      <w:r>
        <w:t xml:space="preserve">Душевые кабинки;</w:t>
      </w:r>
    </w:p>
    <w:p>
      <w:pPr>
        <w:numPr>
          <w:ilvl w:val="0"/>
          <w:numId w:val="1002"/>
        </w:numPr>
        <w:pStyle w:val="Compact"/>
      </w:pPr>
      <w:r>
        <w:t xml:space="preserve">Детские приспособления для плавания;</w:t>
      </w:r>
    </w:p>
    <w:p>
      <w:pPr>
        <w:numPr>
          <w:ilvl w:val="0"/>
          <w:numId w:val="1002"/>
        </w:numPr>
        <w:pStyle w:val="Compact"/>
      </w:pPr>
      <w:r>
        <w:t xml:space="preserve">Пригласить аниматоров;</w:t>
      </w:r>
    </w:p>
    <w:p>
      <w:pPr>
        <w:numPr>
          <w:ilvl w:val="0"/>
          <w:numId w:val="1002"/>
        </w:numPr>
        <w:pStyle w:val="Compact"/>
      </w:pPr>
      <w:r>
        <w:t xml:space="preserve">Свой вариант ответа.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hyperlink r:id="rId22"/>
    </w:p>
    <w:p>
      <w:pPr>
        <w:pStyle w:val="BodyText"/>
      </w:pPr>
      <w:r>
        <w:t xml:space="preserve">"Москва в цифрах": Пляжный сезон в столице</w:t>
      </w:r>
    </w:p>
    <w:p>
      <w:pPr>
        <w:pStyle w:val="BodyText"/>
      </w:pPr>
      <w:r>
        <w:t xml:space="preserve">Отметим, что в прошлом году в столице работало около 40 зон отдыха, в восьми из которых можно купаться. </w:t>
      </w:r>
    </w:p>
    <w:p>
      <w:pPr>
        <w:pStyle w:val="BodyText"/>
      </w:pPr>
      <w:r>
        <w:br/>
      </w:r>
    </w:p>
    <w:p>
      <w:pPr>
        <w:pStyle w:val="FirstParagraph"/>
      </w:pPr>
      <w:r>
        <w:t xml:space="preserve">В этом году будут оборудованы</w:t>
      </w:r>
      <w:r>
        <w:t xml:space="preserve"> </w:t>
      </w:r>
      <w:hyperlink r:id="rId23">
        <w:r>
          <w:rPr>
            <w:rStyle w:val="Hyperlink"/>
          </w:rPr>
          <w:t xml:space="preserve">новые пляжные зоны</w:t>
        </w:r>
      </w:hyperlink>
      <w:r>
        <w:t xml:space="preserve"> </w:t>
      </w:r>
      <w:r>
        <w:t xml:space="preserve">у Красногвардейских прудов, в парке "Северное Тушино" и "Химки-2". Там благоустроят набережные, установят шезлонги, душевые и раздевалки.</w:t>
      </w:r>
      <w:r>
        <w:br/>
      </w:r>
      <w:r>
        <w:br/>
      </w:r>
      <w:r>
        <w:t xml:space="preserve">Еще</w:t>
      </w:r>
      <w:r>
        <w:t xml:space="preserve"> </w:t>
      </w:r>
      <w:hyperlink r:id="rId24">
        <w:r>
          <w:rPr>
            <w:rStyle w:val="Hyperlink"/>
          </w:rPr>
          <w:t xml:space="preserve">шесть новых пляжей</w:t>
        </w:r>
      </w:hyperlink>
      <w:r>
        <w:t xml:space="preserve"> </w:t>
      </w:r>
      <w:r>
        <w:t xml:space="preserve">появится на особоохраняемых природных территориях:</w:t>
      </w:r>
    </w:p>
    <w:p>
      <w:pPr>
        <w:numPr>
          <w:ilvl w:val="0"/>
          <w:numId w:val="1004"/>
        </w:numPr>
        <w:pStyle w:val="Compact"/>
      </w:pPr>
      <w:r>
        <w:t xml:space="preserve">Карамышевская набережная (природно-исторический парк "Москворецкий");</w:t>
      </w:r>
    </w:p>
    <w:p>
      <w:pPr>
        <w:numPr>
          <w:ilvl w:val="0"/>
          <w:numId w:val="1004"/>
        </w:numPr>
        <w:pStyle w:val="Compact"/>
      </w:pPr>
      <w:r>
        <w:t xml:space="preserve">Левый берег Москвы-реки на улице Живописной (природно-исторический парк "Москворецкий");</w:t>
      </w:r>
    </w:p>
    <w:p>
      <w:pPr>
        <w:numPr>
          <w:ilvl w:val="0"/>
          <w:numId w:val="1004"/>
        </w:numPr>
        <w:pStyle w:val="Compact"/>
      </w:pPr>
      <w:r>
        <w:t xml:space="preserve">Канал Хорошевского спрямления (между Серебряным Бором и набережной Новикова-Прибоя);</w:t>
      </w:r>
    </w:p>
    <w:p>
      <w:pPr>
        <w:numPr>
          <w:ilvl w:val="0"/>
          <w:numId w:val="1004"/>
        </w:numPr>
        <w:pStyle w:val="Compact"/>
      </w:pPr>
      <w:r>
        <w:t xml:space="preserve">Набережная Новикова-Прибоя (левый берег Москвы-реки в районе Хорошево-Мневники);</w:t>
      </w:r>
    </w:p>
    <w:p>
      <w:pPr>
        <w:numPr>
          <w:ilvl w:val="0"/>
          <w:numId w:val="1004"/>
        </w:numPr>
        <w:pStyle w:val="Compact"/>
      </w:pPr>
      <w:r>
        <w:t xml:space="preserve">Кировская пойма от МКАД, вдоль улицы Исаковского (природно-исторический парк "Москворецкий");</w:t>
      </w:r>
    </w:p>
    <w:p>
      <w:pPr>
        <w:numPr>
          <w:ilvl w:val="0"/>
          <w:numId w:val="1004"/>
        </w:numPr>
        <w:pStyle w:val="Compact"/>
      </w:pPr>
      <w:r>
        <w:t xml:space="preserve">Южная сторона Верхнего Кузьминского пруда (природно-исторический парк "Кузьминки-Люблино").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http://ostankino.mos.ru/presscenter/news/detail/1864511.html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1864511.html" TargetMode="External" /><Relationship Type="http://schemas.openxmlformats.org/officeDocument/2006/relationships/hyperlink" Id="rId24" Target="http://www.m24.ru/articles/70268" TargetMode="External" /><Relationship Type="http://schemas.openxmlformats.org/officeDocument/2006/relationships/hyperlink" Id="rId23" Target="http://www.m24.ru/articles/71582" TargetMode="External" /><Relationship Type="http://schemas.openxmlformats.org/officeDocument/2006/relationships/hyperlink" Id="rId21" Target="http://www.m24.ru/articles/72744" TargetMode="External" /><Relationship Type="http://schemas.openxmlformats.org/officeDocument/2006/relationships/hyperlink" Id="rId22" Target="http://www.m24.ru/infographics/20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1864511.html" TargetMode="External" /><Relationship Type="http://schemas.openxmlformats.org/officeDocument/2006/relationships/hyperlink" Id="rId24" Target="http://www.m24.ru/articles/70268" TargetMode="External" /><Relationship Type="http://schemas.openxmlformats.org/officeDocument/2006/relationships/hyperlink" Id="rId23" Target="http://www.m24.ru/articles/71582" TargetMode="External" /><Relationship Type="http://schemas.openxmlformats.org/officeDocument/2006/relationships/hyperlink" Id="rId21" Target="http://www.m24.ru/articles/72744" TargetMode="External" /><Relationship Type="http://schemas.openxmlformats.org/officeDocument/2006/relationships/hyperlink" Id="rId22" Target="http://www.m24.ru/infographics/20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2025-06-13T09:53:50Z</dcterms:created>
  <dcterms:modified xsi:type="dcterms:W3CDTF">2025-06-13T09:53:50Z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