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7c8df6df8de9cada574b28d673ff1f5dc2d4"/>
    <w:p>
      <w:pPr>
        <w:pStyle w:val="Heading3"/>
      </w:pPr>
      <w:r>
        <w:t xml:space="preserve">План мероприятий, посвященных Международному Дню защиты детей на территории Останкинского района города Москвы</w:t>
      </w:r>
    </w:p>
    <w:p>
      <w:pPr>
        <w:pStyle w:val="FirstParagraph"/>
      </w:pPr>
      <w:r>
        <w:t xml:space="preserve">20.05.2015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30 мая, 12.00,</w:t>
            </w:r>
          </w:p>
          <w:p>
            <w:pPr>
              <w:jc w:val="left"/>
            </w:pPr>
            <w:r>
              <w:t xml:space="preserve">ГБУ «СДЦ «Останкино»,</w:t>
            </w:r>
          </w:p>
          <w:p>
            <w:pPr>
              <w:jc w:val="left"/>
            </w:pPr>
            <w:r>
              <w:t xml:space="preserve">ул. Ак. Королева, д. 1</w:t>
            </w:r>
          </w:p>
        </w:tc>
        <w:tc>
          <w:tcPr/>
          <w:p>
            <w:pPr>
              <w:jc w:val="left"/>
            </w:pPr>
            <w:r>
              <w:t xml:space="preserve">Программа «Безопасное колесо» по правилам дорожного движения для детей дошкольного и младшего школьного возраста.</w:t>
            </w:r>
          </w:p>
          <w:p>
            <w:pPr>
              <w:jc w:val="left"/>
            </w:pPr>
            <w:r>
              <w:t xml:space="preserve">Ответственный –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31 мая, 12.00,</w:t>
            </w:r>
          </w:p>
          <w:p>
            <w:pPr>
              <w:jc w:val="left"/>
            </w:pPr>
            <w:r>
              <w:t xml:space="preserve">сквер Звёздного бульвара, напротив домов 10-12</w:t>
            </w:r>
          </w:p>
        </w:tc>
        <w:tc>
          <w:tcPr/>
          <w:p>
            <w:pPr>
              <w:jc w:val="left"/>
            </w:pPr>
            <w:r>
              <w:t xml:space="preserve">«Пусть всегда будет солнце!» - праздник, посвященный Дню защиты детей, для жителей района (анимационная развлекательная программа для детей, показательные выступления клуба военно-исторической реконструкции «Витязь», открытый урок игры в крокет, подвижные игры на надувных конструкциях – «Батут», «Белка», «Точный гол», «Сумо»).</w:t>
            </w:r>
          </w:p>
          <w:p>
            <w:pPr>
              <w:jc w:val="left"/>
            </w:pPr>
            <w:r>
              <w:t xml:space="preserve">Ответственный – директор ГБУ «СДЦ «Останкино» Оськина Н.В. (495)616-66-20</w:t>
            </w:r>
          </w:p>
        </w:tc>
      </w:tr>
      <w:tr>
        <w:tc>
          <w:tcPr/>
          <w:p>
            <w:pPr>
              <w:jc w:val="left"/>
            </w:pPr>
            <w:r>
              <w:t xml:space="preserve">1 июня, 11.00,</w:t>
            </w:r>
          </w:p>
          <w:p>
            <w:pPr>
              <w:jc w:val="left"/>
            </w:pPr>
            <w:r>
              <w:t xml:space="preserve">ДК «Культурный центр»,</w:t>
            </w:r>
          </w:p>
          <w:p>
            <w:pPr>
              <w:jc w:val="left"/>
            </w:pPr>
            <w:r>
              <w:t xml:space="preserve">ул. Б. Марьинская, д. 15-а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для детей дошкольного и младшего школьного возраста, посвященная Международному Дню защиты детей (конкурс рисунка на асфальте, мастер-класс «Пряничный праздник», театрализованная игровая программа)</w:t>
            </w:r>
          </w:p>
          <w:p>
            <w:pPr>
              <w:jc w:val="left"/>
            </w:pPr>
            <w:r>
              <w:t xml:space="preserve">Ответственный - ГБУК г.Москвы «ДК» Культурный центр», (495)615-47-39</w:t>
            </w:r>
          </w:p>
        </w:tc>
      </w:tr>
      <w:tr>
        <w:tc>
          <w:tcPr/>
          <w:p>
            <w:pPr>
              <w:jc w:val="left"/>
            </w:pPr>
            <w:r>
              <w:t xml:space="preserve">4 июня, 12.00,</w:t>
            </w:r>
          </w:p>
          <w:p>
            <w:pPr>
              <w:jc w:val="left"/>
            </w:pPr>
            <w:r>
              <w:t xml:space="preserve">спортплощадка, ул. 2-я Новоостанкинская, д. 17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для детей, в том числе с ограниченными физическими возможностями.</w:t>
            </w:r>
          </w:p>
          <w:p>
            <w:pPr>
              <w:jc w:val="left"/>
            </w:pPr>
            <w:r>
              <w:t xml:space="preserve">Ответственный – директор ГБУ «СДЦ «Останкино» Оськина Н.В. (495)616-66-20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http://ostankino.mos.ru/news/detail/1871947.html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2025-07-16T20:47:38Z</dcterms:created>
  <dcterms:modified xsi:type="dcterms:W3CDTF">2025-07-16T20:47:38Z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