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d3027e9584039e42ec584cf878659aa6d93ff"/>
    <w:p>
      <w:pPr>
        <w:pStyle w:val="Heading3"/>
      </w:pPr>
      <w:r>
        <w:t xml:space="preserve">Руководство прокуратуры СВАО г. Москвы поздравляет с предстоящим Днем защиты детей</w:t>
      </w:r>
    </w:p>
    <w:p>
      <w:pPr>
        <w:pStyle w:val="FirstParagraph"/>
      </w:pPr>
      <w:r>
        <w:t xml:space="preserve">28.05.2015</w:t>
      </w:r>
    </w:p>
    <w:p>
      <w:pPr>
        <w:pStyle w:val="BodyText"/>
      </w:pPr>
      <w:r>
        <w:t xml:space="preserve">Международный день защиты детей преложен и официально учрежден Конгрессом международной демократической федерации женщин в 1949. Первое празднование детского дня было назначено на 1 июня 1950 года, в тот раз его отметили в 51 стране мира. ООН положительно отнеслась к инициативе создателей праздника и приняла активное участие в обеспечении безопасного будущего юного поколения. В 1959 году странам мира была предложена Декларация прав ребенка, а в 1989 году ООН ознакомила государства с Конвенцией о правах ребенка.</w:t>
      </w:r>
      <w:r>
        <w:br/>
      </w:r>
      <w:r>
        <w:br/>
      </w:r>
      <w:r>
        <w:t xml:space="preserve">В 21 веке дети нуждаются в защите и поддержке не меньше, чем в послевоенные годы. Задача праздника — обратить внимание на проблемы детей, особенно на ребятишек, оставшихся без родительской опеки и вынужденных проживать в неблагополучных семьях. Организаторы праздничных мероприятий стараются 1 Июня не только подготовить развлечения и конкурсы для малышей, но и сделать все возможное, чтобы взрослые поняли, что никто кроме них не может помочь детям.</w:t>
      </w:r>
      <w:r>
        <w:br/>
      </w:r>
      <w:r>
        <w:t xml:space="preserve">Прокуратурой СВАО г. Москвы и межрайонными прокурорами особое внимание уделяется вопросам защиты материнства. отцовства и детства, а также защите прав несовершеннолетних граждан.</w:t>
      </w:r>
      <w:r>
        <w:br/>
      </w:r>
      <w:r>
        <w:t xml:space="preserve">По всем случаям нарушения прав детей предлагаем обращаться в органы прокуратуры за консультацией и при необходимости восстановления прав.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http://ostankino.mos.ru/news/detail/1896143.html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96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96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2025-01-20T00:07:01Z</dcterms:created>
  <dcterms:modified xsi:type="dcterms:W3CDTF">2025-01-20T00:07:01Z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