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17d2a5323e0b3e2da99634258ccd36ec943b3"/>
    <w:p>
      <w:pPr>
        <w:pStyle w:val="Heading3"/>
      </w:pPr>
      <w:r>
        <w:t xml:space="preserve">Стартовало интернет-голосование конкурса «Лучший реализованный проект в области строительства»</w:t>
      </w:r>
    </w:p>
    <w:p>
      <w:pPr>
        <w:pStyle w:val="FirstParagraph"/>
      </w:pPr>
      <w:r>
        <w:t xml:space="preserve">19.06.2015</w:t>
      </w:r>
    </w:p>
    <w:p>
      <w:pPr>
        <w:pStyle w:val="BodyText"/>
      </w:pPr>
      <w:r>
        <w:t xml:space="preserve">В 2015 году в конкурсе «Лучший реализованный проект в области строительства» принимают участие 70 проектов в 11 номинациях.</w:t>
      </w:r>
      <w:r>
        <w:t xml:space="preserve"> </w:t>
      </w:r>
      <w:r>
        <w:t xml:space="preserve">По словам Надежды Каравановой, заместителя руководителя Департамента градостроительной политики города Москвы, больше всего заявок на участие в конкурсе поступило в номинациях „Лучший реализованный проект строительства объектов учебно-образовательного и учебно-воспитательного назначения“ (16 проектов), „Лучший реализованный проект строительства многоквартирных домов повышенной комфортности“ (13 проектов), „Лучший реализованный проект строительства офисных зданий и деловых центров“ (восемь проектов), а также „Лучший реализованный проект строительства многоквартирных домов экономкласса“ (семь проектов).</w:t>
      </w:r>
      <w:r>
        <w:t xml:space="preserve"> </w:t>
      </w:r>
      <w:r>
        <w:t xml:space="preserve">По пять проектов будут состязаться в каждой из номинаций — «Лучший реализованный проект строительства многофункциональных торговых центров и комплексов», «Лучший реализованный проект реставрации и приспособления объекта культурного наследия для современного использования», «Лучший реализованный проект строительства объектов транспортной инфраструктуры».</w:t>
      </w:r>
      <w:r>
        <w:t xml:space="preserve"> </w:t>
      </w:r>
      <w:r>
        <w:t xml:space="preserve">В период празднования Дня строителя 7 августа пройдет торжественное награждение победителей.</w:t>
      </w:r>
      <w:r>
        <w:t xml:space="preserve"> </w:t>
      </w:r>
      <w:r>
        <w:t xml:space="preserve">Руководитель Департамента градостроительной политики города Москвы Сергей Лёвкин заявил, что это поистине уникальный и универсальный конкурс. Уникальный, так как ему нет аналогов в стране, и универсальный — потому что в нём может принять участие любой желающий по номинациям всех видов объектов, построенных на средства из любых источников финансирования, как государственных, так и частных. На сегодняшний день новая градостроительная политика города Москвы создаёт реальные условия для участников инвестиционно-строительного процесса для реализации планов и идей в интересах жителей и гостей столицы.</w:t>
      </w:r>
      <w:r>
        <w:t xml:space="preserve"> </w:t>
      </w:r>
      <w:r>
        <w:t xml:space="preserve">Конкурс «Лучший реализованный проект в области строительства» проводится с 2000 года. Организатором конкурса является Департамент градостроительной политики города Москвы. Председатель городской конкурсной комиссии - заместитель Мэра Москвы в Правительстве Москвы по вопросам градостроительной политики и строительства Марат Хуснуллин.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http://ostankino.mos.ru/news/detail/1949897.html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9498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9498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2024-11-25T20:39:30Z</dcterms:created>
  <dcterms:modified xsi:type="dcterms:W3CDTF">2024-11-25T20:39:30Z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