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a5a66e6f392c0d2ecd2afd71b8d57566d2e79"/>
    <w:p>
      <w:pPr>
        <w:pStyle w:val="Heading3"/>
      </w:pPr>
      <w:r>
        <w:t xml:space="preserve">На территории Останкинского района проведен рейд по профилактики правонарушений и профилактике травматизма на РЖД (профилактика зацепинга)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t xml:space="preserve">25 июня 2015 года, в рамках профилактики и предупреждения безнадзорности и беспризорности несовершеннолетних, Комиссия по делам несовершеннолетних и защите их прав Останкинского района города Москвы совместно с Комиссией по делам несовершеннолетних и защите их прав Ростокинского района и с ЛО МВД России на Ярославской РЖД провела рейд по профилактике правонарушений и профилактике травматизма на РЖД (профилактика зацепинга).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рейда было задержано 4 человека. Сними проведена профилактическая беседа по правилам поведения на объектах железнодорожного транспорта, по предупреждению детского травматизма и чем опасен зацепинг , составлены протоколы. Показаны видеоматериалы о последствиях зацепинга на железной дороге и правилах поведения на железной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http://ostankino.mos.ru/presscenter/news/detail/1964147.html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64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64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2025-08-03T17:53:56Z</dcterms:created>
  <dcterms:modified xsi:type="dcterms:W3CDTF">2025-08-03T17:53:56Z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