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5c4ba34715b12dc59b5da9696fc41a91d0f69"/>
    <w:p>
      <w:pPr>
        <w:pStyle w:val="Heading3"/>
      </w:pPr>
      <w:r>
        <w:t xml:space="preserve">«Активный гражданин» признан лучшим приложением госсектора в «Рейтинге Рунета»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drawing>
          <wp:inline>
            <wp:extent cx="5334000" cy="86937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ac/ag-_-i-mesto-v-reytinge-runeta-201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937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    </w:t>
      </w:r>
      <w:r>
        <w:rPr>
          <w:bCs/>
          <w:b/>
          <w:iCs/>
          <w:i/>
        </w:rPr>
        <w:t xml:space="preserve">Проект городских электронных референдумов Правительства Москвы занял первое </w:t>
      </w:r>
    </w:p>
    <w:p>
      <w:pPr>
        <w:pStyle w:val="BodyText"/>
      </w:pPr>
      <w:r>
        <w:rPr>
          <w:bCs/>
          <w:b/>
          <w:iCs/>
          <w:i/>
        </w:rPr>
        <w:t xml:space="preserve">    место в номинации «Государство и общество» в авторитетном ежегодном конкурсе </w:t>
      </w:r>
    </w:p>
    <w:p>
      <w:pPr>
        <w:pStyle w:val="BodyText"/>
      </w:pPr>
      <w:r>
        <w:rPr>
          <w:bCs/>
          <w:b/>
          <w:iCs/>
          <w:i/>
        </w:rPr>
        <w:t xml:space="preserve">    сайтов и мобильных приложений           «Рейтинг Рунета»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«Активного гражданина» за победу в номинации боролись проект МЧС «Мобильный спасатель», мобильное приложение МВД, краудсорсинговая благотворительная площадка «Меценатор», проект всероссийского общественного движения «Стопнаркотик». В состав экспертного жюри конкурса вошли представители лидеров рынка интернет-маркетинга, digital- и мобильных коммуникаций — Mail.ru, AGIMA, Трилан, Mobydee, Артвелл, Greensight, Digital Agency MST, Redmadrobot, Hyperboloid, GetShopApp, Бегемот-Бегемот, Bobaka, Whisper Arts, Touch Instinct</w:t>
      </w:r>
    </w:p>
    <w:p>
      <w:pPr>
        <w:pStyle w:val="BodyText"/>
      </w:pPr>
      <w:r>
        <w:t xml:space="preserve">В этом году в рамках премии было решено определить также лучшие мобильные приложения. Отбор проводился в два этапа — экспертная оценка и финальное решение жюри. Во втором этапе было представлено 44 мобильных приложений в 6 категориях.</w:t>
      </w:r>
    </w:p>
    <w:p>
      <w:pPr>
        <w:pStyle w:val="BodyText"/>
      </w:pPr>
      <w:r>
        <w:t xml:space="preserve">По словам председателя Комитета госуслуг Москвы Елены Шинкарук , копилка «Активного гражданина» пополняется наградами за достижения в самых разных сферах — за эффективную коммуникацию с жителями, как в премии SABRE Awards, за интересный запуск и продвижение проекта, как в RuPoR, так и за инновации на рынке мобильных приложений, о чем свидетельствует победа в «Рейтинге Рунета».</w:t>
      </w:r>
    </w:p>
    <w:p>
      <w:pPr>
        <w:pStyle w:val="BodyText"/>
      </w:pPr>
      <w:r>
        <w:t xml:space="preserve">В целях проведения голосований среди москвичей по важным для развития города вопросам, 21 мая 2014 года по поручению Мэра Москвы Сергея Собянина был запущен проект «Активный гражданин». Всего за год работы в мобильное приложение и сайт ag.mos.ru удалось привлечь рекордное количество участников — более 1 миллиона москвичей. За этот период проведено почти 600 голосований, свыше 250 решений горожан уже реализовано.</w:t>
      </w:r>
    </w:p>
    <w:p>
      <w:pPr>
        <w:pStyle w:val="BodyText"/>
      </w:pPr>
      <w:r>
        <w:t xml:space="preserve">В 2014 году проект получил гран-при премии в области связей с общественностью RuPoR-2014 и премию CNews AppWARDS в номинации «Лучшее мобильное приложение для госсектора». В 2015 году «Активный гражданин» был признан лучшим приложением в международных премиях Best m-Government Service Award и SABRE Awards EMEA 2015, а также стал лауреатом Digital Communication AWARDS-2015. Шестой наградой проекта за последний год стала статуэтка « Хрустальный лайк».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http://ostankino.mos.ru/presscenter/news/detail/2000356.html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2025-04-06T20:59:48Z</dcterms:created>
  <dcterms:modified xsi:type="dcterms:W3CDTF">2025-04-06T20:59:48Z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