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5f302995ce46e4d7f726070ab982b54a30ff2"/>
    <w:p>
      <w:pPr>
        <w:pStyle w:val="Heading3"/>
      </w:pPr>
      <w:r>
        <w:t xml:space="preserve">Андрей Бочкарёв: На сегодня освоено 30 процентов Адресной инвестиционной программы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01/1237104_html_3440d5c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t xml:space="preserve"> </w:t>
      </w:r>
      <w:r>
        <w:rPr>
          <w:iCs/>
          <w:i/>
          <w:bCs/>
          <w:b/>
        </w:rPr>
        <w:t xml:space="preserve">Движение на участке Замоскворецкой линии метро закроют 18 июля </w:t>
      </w:r>
    </w:p>
    <w:p>
      <w:pPr>
        <w:pStyle w:val="BodyText"/>
      </w:pPr>
      <w:r>
        <w:rPr>
          <w:iCs/>
          <w:i/>
          <w:bCs/>
          <w:b/>
        </w:rPr>
        <w:t xml:space="preserve">   для присоединения станции метро «Технопарк», сообщил руководитель </w:t>
      </w:r>
    </w:p>
    <w:p>
      <w:pPr>
        <w:pStyle w:val="BodyText"/>
      </w:pPr>
      <w:r>
        <w:rPr>
          <w:iCs/>
          <w:i/>
          <w:bCs/>
          <w:b/>
        </w:rPr>
        <w:t xml:space="preserve">   Департамента строительства Москвы Андрей Бочкарёв на пресс-конференции, </w:t>
      </w:r>
    </w:p>
    <w:p>
      <w:pPr>
        <w:pStyle w:val="BodyText"/>
      </w:pPr>
      <w:r>
        <w:rPr>
          <w:iCs/>
          <w:i/>
          <w:bCs/>
          <w:b/>
        </w:rPr>
        <w:t xml:space="preserve">   посвящённой реализации Адресной инвестиционной программы.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августе участок Замоскворецкой линии закроют ещё на сутки для проведения регламентных работ. По  словам Андрея Бочкарева, без перекрытия движения невозможно выполнить работы по присоединению новых станций на уже работающих линиях.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ряда объектов, когда мы строим станции, — либо присоединяем новые станции к существующим веткам, либо возводим станции на существующих линиях метро, как, скажем, „Спартак“ или „Технопарк“, — нам необходимо закрывать движение для проведения так называемых регламентных работ по увязке систем будущей станции с существующими линиями», — пояснил Андрей Бочкарёв.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открыть для пассажиров станцию «Технопарк» планируется в 2016 году, а основные работы по её строительству будут закончены до конца этого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Департамента строительства заявил, что дата открытия ещё одной новой станции метро — «Котельники» — станет известна до конца июля. «Возможно, потребуется внесение некоторых изменений в проектную документацию. Сам объект находится в высочайшей степени готовности», — пояснил он, добавив, что сейчас ведётся оформление документов для запуска станции.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Станции метро «Румянцево» и «Саларьево» Сокольнической линии планируется открыть одновременно до конца 2015 года. По словам Андрея Бочкарёва, около «Саларьева» будет построен крупный транспортно-пересадочный узел, который позволит разгрузить потоки пассажиров метро и наземного общественного транспорта. Он также сообщил, что на сегодняшний день освоено порядка 30 процентов Адресной инвестиционной программы: введено в эксплуатацию четыре детских сада, две школы и четыре блока начальных классов.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за счёт бюджета введено 247 тысяч квадратных метров жилья, а всего до конца года будет введено 611 тысяч квадратных метров жилой недвижимости (67 домов). Глава Департамента подчеркнул, что объём вводимого жилья за счёт бюджета Москвы увеличился примерно в два раза по сравнению с прошлым годом. Помимо этого, с начала года в городе снесли 37 пятиэтажек площадью 120 тысяч квадратных метров, 28 из них демонтировали за счёт бюджета, остальные — за счёт инвесторов.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Департамента пояснил, что основной объём программы по сносу домов первого периода индустриального домостроения планируется выполнить до конца 2016 года. «Полугодие мы в целом выполняем в плановых параметрах. Адресная инвестиционная программа составляет более 320 миллиардов рублей. Традиционно две трети из них — это затраты или инвестиции, связанные со строительством объектов транспортной инфраструктуры (улично-дорожная сеть, объекты строительства метрополитена). Не менее трети данной программы — это колоссальные средства. Почти 100 миллиардов рублей город направляет на развитие объектов гражданского назначения, социальной сферы», — отметил руководитель Департамента строительства.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с начала 2015 года в столице построено и реконструировано более 36 километров дорог. В первом полугодии также было возведено 23 дорожных сооружения (эстакады, тоннели, развязки).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полгода введено 19 эстакад на участке от Бусиновской развязки до Фестивальной улицы и на пересечении с Фестивальной улицей, также построены все эстакады развязки на пересечении МКАД с Ленинским проспектом и эстакада на Дмитровском шоссе», — отметил глава Департамента. Всего на 2015 год запланировано ввести в эксплуатацию 83 километра дорог, 26 дорожных сооружений и 12 пешеходных переходов.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http://ostankino.mos.ru/presscenter/news/detail/2005395.html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5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5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2024-08-06T10:35:06Z</dcterms:created>
  <dcterms:modified xsi:type="dcterms:W3CDTF">2024-08-06T10:35:06Z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