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99a02f27d17a8ae8602bd689b45d5092440422"/>
    <w:p>
      <w:pPr>
        <w:pStyle w:val="Heading3"/>
      </w:pPr>
      <w:r>
        <w:t xml:space="preserve">ФСБ РФ выступила с инициативой запретить предоставление информации о владельцах недвижимости без их согласия посторонним лицам, кроме государственных органов</w:t>
      </w:r>
    </w:p>
    <w:p>
      <w:pPr>
        <w:pStyle w:val="FirstParagraph"/>
      </w:pPr>
      <w:r>
        <w:t xml:space="preserve">29.07.2015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45d/107537566_dom_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июле 2015 г. Федеральная служба безопасности (ФСБ) РФ выступила с инициативой запретить предоставление информации о владельцах недвижимости без их согласия посторонним лицам, кроме государственных органов. Такая позиция была озвучена ведомством с целью исключить использование сведений «в преступных либо компрометирующих целях». В данный момент ведется работа над законопроектом, о чем свидетельствует информация на официальном сайте ведомства. В ФСБ сообщают, что планируемый срок вступления поправок в силу - март 2016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Несомненно, вопрос о защите личной информации сегодня стоит остро. В ГБУ МосгорБТИ, чьи сотрудники имеют большой опыт работы со сведениями различной степени секретности, полностью разделяют позицию Федерального ведомства. При этом, по словам Генерального директора МосгорБТИ Дениса Суслова, в решении данной проблемы необходимо соблюсти правильный баланс: «Данные, которые могут быть использованы в преступных или компрометирующих целях, должны быть скрыты, информация же, представляющая обществу возможность контролировать чистоту сделок с недвижимостью и добросовестность сторон при этих сделках, должна быть публичной и общедоступной». Также руководитель Московского городского бюро технической инвентаризации отметил, что «проекты, реализованные за последние годы по инициативе Московского Правительства, такие как доступность информации на городских ресурсах, перевод государственных услуг в электронный вид, качественная и плодотворная работа с обращениями и мнениями граждан - это именно те меры, которые позволят сформировать четкую, грамотную и прозрачную структуру, в условиях которой мошеннические действия практически невозможны»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http://ostankino.mos.ru/presscenter/news/detail/2038325.html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38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38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2025-06-01T12:20:56Z</dcterms:created>
  <dcterms:modified xsi:type="dcterms:W3CDTF">2025-06-01T12:20:56Z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