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d06eaa3b29aa1e66c1d74b005ddf783fcb3f62"/>
    <w:p>
      <w:pPr>
        <w:pStyle w:val="Heading3"/>
      </w:pPr>
      <w:r>
        <w:t xml:space="preserve">29 июля состоялась встреча главы управы Сергея Киржакова с общественными советниками Останкинского района</w:t>
      </w:r>
    </w:p>
    <w:p>
      <w:pPr>
        <w:pStyle w:val="FirstParagraph"/>
      </w:pPr>
      <w:r>
        <w:t xml:space="preserve">30.07.2015</w:t>
      </w:r>
    </w:p>
    <w:bookmarkEnd w:id="20"/>
    <w:bookmarkStart w:id="21" w:name="X692cc9085bb11a4e4180987771b25024ba7221e"/>
    <w:p>
      <w:pPr>
        <w:pStyle w:val="Heading1"/>
      </w:pPr>
      <w:r>
        <w:t xml:space="preserve">29 июля состоялась встреча главы управы Сергея Киржакова с общественными советниками Останкинского района и представителями Департамента территориальных органов исполнительной власти города Москвы и Государственного казенного учреждения «Инженерная служба Останкинского района».</w:t>
      </w:r>
    </w:p>
    <w:bookmarkEnd w:id="21"/>
    <w:bookmarkStart w:id="22" w:name="Xc3956cae73c078f49bb71c073ef97ec4ec412dc"/>
    <w:p>
      <w:pPr>
        <w:pStyle w:val="Heading1"/>
      </w:pPr>
      <w:r>
        <w:t xml:space="preserve">Участниками встречи обсуждалась тема оплаты капитального ремонта в рамках «Региональной программы капитального ремонта общего имущества в многоквартирных домах на территории города Москвы на 2015-2044 годы».</w:t>
      </w:r>
    </w:p>
    <w:bookmarkEnd w:id="22"/>
    <w:bookmarkStart w:id="23" w:name="X7c01087d2677fec22c7f7f3aeb7f3a984578f02"/>
    <w:p>
      <w:pPr>
        <w:pStyle w:val="Heading1"/>
      </w:pPr>
      <w:r>
        <w:t xml:space="preserve">В процессе обсуждения были подведены предварительные итоги социологического опроса населения района, проведенного общественными советниками в июле 2015 года.</w:t>
      </w:r>
    </w:p>
    <w:bookmarkEnd w:id="23"/>
    <w:bookmarkStart w:id="27" w:name="Xfee30123057662867a58523cca05747664856f6"/>
    <w:p>
      <w:pPr>
        <w:pStyle w:val="Heading1"/>
      </w:pPr>
      <w:r>
        <w:t xml:space="preserve">Основными проблемными вопросами, задаваемыми жителями в процессе анкетирования и прокомментированными главой управы С. Киржаковым, были следующие:</w:t>
      </w:r>
    </w:p>
    <w:p>
      <w:pPr>
        <w:pStyle w:val="FirstParagraph"/>
      </w:pPr>
      <w:r>
        <w:rPr>
          <w:iCs/>
          <w:i/>
          <w:bCs/>
          <w:b/>
        </w:rPr>
        <w:t xml:space="preserve">Вопрос: Почему нужно платить 15 рублей с 1 кв. метра, а не 2 рубля?</w:t>
      </w:r>
    </w:p>
    <w:p>
      <w:pPr>
        <w:pStyle w:val="BodyText"/>
      </w:pPr>
      <w:r>
        <w:rPr>
          <w:iCs/>
          <w:i/>
          <w:bCs/>
          <w:b/>
        </w:rPr>
        <w:t xml:space="preserve">Ответ:</w:t>
      </w:r>
    </w:p>
    <w:p>
      <w:pPr>
        <w:pStyle w:val="BodyText"/>
      </w:pPr>
      <w:r>
        <w:rPr>
          <w:iCs/>
          <w:i/>
        </w:rPr>
        <w:t xml:space="preserve">Расчет минимального размера взноса на капитальный ремонт производился в соответствии с реальной стоимостью выполнения всех видов работ, установленных Жилищным кодексом, а также дополнительным перечнем работ, установленным Правительством Москвы.</w:t>
      </w:r>
    </w:p>
    <w:p>
      <w:pPr>
        <w:pStyle w:val="BodyText"/>
      </w:pPr>
      <w:r>
        <w:rPr>
          <w:iCs/>
          <w:i/>
        </w:rPr>
        <w:t xml:space="preserve">В Москве, в отличии от других регионов, перечень работ по капитальному ремонту расширен. За счет минимального взноса на капитальный ремонт проводятся следующие виды работ: ремонт внутридомовых инженерных систем: электроснабжения, теплоснабжения, газоснабжения, водоснабжения, канализации, замена лифтового оборудования, ремонт крыши, ремонт подвальных помещений, ремонт фасада, ремонт фундамента.</w:t>
      </w:r>
    </w:p>
    <w:p>
      <w:pPr>
        <w:pStyle w:val="BodyText"/>
      </w:pPr>
      <w:r>
        <w:rPr>
          <w:iCs/>
          <w:i/>
        </w:rPr>
        <w:t xml:space="preserve">Дополнительно по решению Правительства Москвы запланирован ремонт внутридомовой системы дымоудаления и противопожарной автоматики, ремонт пожарного водопровода, ремонт или замена мусоропровода, ремонт или замена внутреннего водостока, разработка и проведение экспертизы проектной документации, осуществление строительного контроля, проведение оценки соответствия.</w:t>
      </w:r>
    </w:p>
    <w:p>
      <w:pPr>
        <w:pStyle w:val="BodyText"/>
      </w:pPr>
      <w:r>
        <w:rPr>
          <w:iCs/>
          <w:i/>
        </w:rPr>
        <w:t xml:space="preserve">Установление минимального размера взноса на капитальный ремонт менее 15 рублей с квадратного метра приведет к некачественному и несвоевременному проведению работ по капитальному ремонту.</w:t>
      </w:r>
    </w:p>
    <w:p>
      <w:pPr>
        <w:pStyle w:val="BodyText"/>
      </w:pPr>
      <w:r>
        <w:rPr>
          <w:iCs/>
          <w:i/>
        </w:rPr>
        <w:t xml:space="preserve">Взнос в размере 2-5 рублей за квадратный метр позволит за 30 лет накопить только на 2-4 вида работ из 14 минимально необходимых.</w:t>
      </w:r>
    </w:p>
    <w:p>
      <w:pPr>
        <w:pStyle w:val="BodyText"/>
      </w:pPr>
      <w:r>
        <w:rPr>
          <w:iCs/>
          <w:i/>
          <w:bCs/>
          <w:b/>
        </w:rPr>
        <w:t xml:space="preserve">Вопрос: Куда идут средства на капремонт, уплачиваемые собственниками на счет Фонда капитального ремонта многоквартирных домов города Москвы (регионального оператора), и как обеспечивается их сохранность?</w:t>
      </w:r>
    </w:p>
    <w:p>
      <w:pPr>
        <w:pStyle w:val="BodyText"/>
      </w:pPr>
      <w:r>
        <w:rPr>
          <w:iCs/>
          <w:i/>
          <w:bCs/>
          <w:b/>
        </w:rPr>
        <w:t xml:space="preserve">Ответ: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Средства собственников на капитальный ремонт поступают на счет регионального оператора, который открыт в Центральном Банке РФ (а не в коммерческом банке), являющегося гарантом надежности всей банковской системы страны.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Учет начислений и поступивших средств собственников ведется раздельному по каждому дому и жилому (нежилому) помещению.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Оплаченные взносы расходуются исключительно на работы по капитальному ремонту. Расходы на содержание регионального оператора, организующего аккумулирование взносов и проведение ремонтных работ, осуществляются исключительно за счет средства бюджета города Москвы.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Собственники могут в любой момент на общем собрании принять решение об изменении способа накопления средств, выбрав сбор средств на специальном счете.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Все накопленные по дому средства на счете регионального оператора по решению собственников (по изменению способа накопления будут в полном объеме перечислены на специальный счет).</w:t>
      </w:r>
    </w:p>
    <w:p>
      <w:pPr>
        <w:pStyle w:val="BodyText"/>
      </w:pPr>
      <w:r>
        <w:rPr>
          <w:iCs/>
          <w:i/>
          <w:bCs/>
          <w:b/>
        </w:rPr>
        <w:t xml:space="preserve">Вопрос: Кто и как будет контролировать работы по капитальному ремонту?</w:t>
      </w:r>
    </w:p>
    <w:p>
      <w:pPr>
        <w:pStyle w:val="BodyText"/>
      </w:pPr>
      <w:r>
        <w:rPr>
          <w:iCs/>
          <w:i/>
          <w:bCs/>
          <w:b/>
        </w:rPr>
        <w:t xml:space="preserve">Ответ: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Собственники помещений на собрании выбирают уполномоченных представителей, которые от их имени будет участвовать в приемке выполненных работ и подписывать соответствующие акты.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Без подписи уполномоченного представителя жителей на актах выполненных работ, оплата за такие работы не производится.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Приемка работ будет осуществляться специальными комиссиями, в состав которых помимо жителей и регионального оператора, в обязательном порядке войдут представители управляющей компании и Департамента капитального ремонта города Москвы.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К участию в работе приемочных комиссий будут приглашены муниципальные депутаты, которые имеют положительный опыт такого контроля в рамках городских программ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Контроль работ на объектах будут в постоянном режиме вести штатные специалисты строительного контроля регионального оператора (а не сторонние коммерческие организации). Данные специалисты будут приниматься на работу по итогам предварительного квалификационного отбора.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Регламентом работы специалистов строительного контроля предусмотрено проведение обязательных еженедельных встреч с жителями для обсуждения возникающих вопросов.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Информация о видах и сроках работ, ответственном сотруднике строительного контроля, контактных телефонах контролирующих организаций, размещается на информационных щитах подъездов домов.</w:t>
      </w:r>
    </w:p>
    <w:p>
      <w:pPr>
        <w:pStyle w:val="BodyText"/>
      </w:pPr>
      <w:r>
        <w:t xml:space="preserve">*Получить более подробную информацию о проведении капитального ремонта и уточнить перечень и объёмы предоставляемых субсидий на оплату жилищно-коммунальных услуг, а так же условия их предоставления москвичи могут по телефону «горячей линии»</w:t>
      </w:r>
      <w:r>
        <w:t xml:space="preserve"> </w:t>
      </w:r>
      <w:r>
        <w:rPr>
          <w:bCs/>
          <w:b/>
        </w:rPr>
        <w:t xml:space="preserve">8 (495) 530 20 81</w:t>
      </w:r>
      <w:r>
        <w:t xml:space="preserve">, на сайте городского Центра жилищных субсидий</w:t>
      </w:r>
      <w:r>
        <w:t xml:space="preserve"> </w:t>
      </w:r>
      <w:hyperlink r:id="rId24">
        <w:r>
          <w:rPr>
            <w:rStyle w:val="Hyperlink"/>
          </w:rPr>
          <w:t xml:space="preserve">WWW.SUBSIDENT.RU</w:t>
        </w:r>
      </w:hyperlink>
      <w:r>
        <w:t xml:space="preserve"> </w:t>
      </w:r>
      <w:r>
        <w:t xml:space="preserve">или обратиться в МФЦ вашего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http://ostankino.mos.ru/presscenter/news/detail/2043126.html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43126.html" TargetMode="External" /><Relationship Type="http://schemas.openxmlformats.org/officeDocument/2006/relationships/hyperlink" Id="rId24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43126.html" TargetMode="External" /><Relationship Type="http://schemas.openxmlformats.org/officeDocument/2006/relationships/hyperlink" Id="rId24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2025-08-02T22:50:19Z</dcterms:created>
  <dcterms:modified xsi:type="dcterms:W3CDTF">2025-08-02T22:50:19Z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