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лосипед-возвращен-владельцу"/>
    <w:p>
      <w:pPr>
        <w:pStyle w:val="Heading3"/>
      </w:pPr>
      <w:r>
        <w:t xml:space="preserve">Велосипед возвращен владельцу</w:t>
      </w:r>
    </w:p>
    <w:p>
      <w:pPr>
        <w:pStyle w:val="FirstParagraph"/>
      </w:pPr>
      <w:r>
        <w:t xml:space="preserve">14.08.2015</w:t>
      </w:r>
    </w:p>
    <w:p>
      <w:pPr>
        <w:pStyle w:val="BodyText"/>
      </w:pPr>
      <w:r>
        <w:t xml:space="preserve">13 августа 2015 гола в 20.20 в ОМВД России по району Бибирево обратился 27-летний москвич. Он рассказал, что в период времени с 19.30 до 20.00 неизвестный похитил его велосипед, который был, пристегнут к перилам у одного из магазинов на Шенкурском проезде.</w:t>
      </w:r>
    </w:p>
    <w:p>
      <w:pPr>
        <w:pStyle w:val="BodyText"/>
      </w:pPr>
      <w:r>
        <w:t xml:space="preserve">В тот же день, уже через 15 минут у дома № 2 на Шенкурском проезде сотрудниками патрульно-постовой службы задержан подозреваемый в совершении данного преступления.</w:t>
      </w:r>
    </w:p>
    <w:p>
      <w:pPr>
        <w:pStyle w:val="BodyText"/>
      </w:pPr>
      <w:r>
        <w:t xml:space="preserve">Им оказался, 33-летний ранее не судимый житель Воронежской области.</w:t>
      </w:r>
    </w:p>
    <w:p>
      <w:pPr>
        <w:pStyle w:val="BodyText"/>
      </w:pPr>
      <w:r>
        <w:t xml:space="preserve">Похищенный велосипед возвращен владельцу.</w:t>
      </w:r>
    </w:p>
    <w:p>
      <w:pPr>
        <w:pStyle w:val="BodyText"/>
      </w:pPr>
      <w:r>
        <w:t xml:space="preserve">По данному факту возбуждено уголовное дело по ч. 2 ст. 158 УК РФ (кража). Подозреваемый находится под подпиской о невыезде.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http://ostankino.mos.ru/presscenter/news/detail/2076433.html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76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076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2025-07-13T18:31:19Z</dcterms:created>
  <dcterms:modified xsi:type="dcterms:W3CDTF">2025-07-13T18:31:19Z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