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329873fd3e799dd5d7d9e180d40c5b664d2fd"/>
    <w:p>
      <w:pPr>
        <w:pStyle w:val="Heading3"/>
      </w:pPr>
      <w:r>
        <w:t xml:space="preserve">В СВАО выявлен притон по занятию проституцией</w:t>
      </w:r>
    </w:p>
    <w:p>
      <w:pPr>
        <w:pStyle w:val="FirstParagraph"/>
      </w:pPr>
      <w:r>
        <w:t xml:space="preserve">17.08.2015</w:t>
      </w:r>
    </w:p>
    <w:p>
      <w:pPr>
        <w:pStyle w:val="BodyText"/>
      </w:pPr>
      <w:r>
        <w:t xml:space="preserve">16 августа в ходе проведения мероприятия «Притон» оперативники уголовного розыска ОМВД России по району Свиблово задержали девушку по подозрению в организации занятия проституцией.</w:t>
      </w:r>
    </w:p>
    <w:p>
      <w:pPr>
        <w:pStyle w:val="BodyText"/>
      </w:pPr>
      <w:r>
        <w:t xml:space="preserve">Установлено, что 25-летняя жительница Рязанской области, работающая администратором сауны в одном из домов на Кольской улице, систематически предоставляла помещение указанного заведения для оказания интимных услуг.На момент проверки в сауне находились 2 девушки, уроженки ближнего зарубежья 23 лет, предоставлявшие услуги интимного характера за денежное вознаграждение.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отношении предполагаемого организатора незаконного бизнеса возбуждено уголовное дело по признакам преступления, предусмотренного ст. 241 УК РФ (организация занятия проституцией), избрана мера пресечения в виде подписки о невыезде.</w:t>
      </w:r>
    </w:p>
    <w:p>
      <w:pPr>
        <w:pStyle w:val="BodyText"/>
      </w:pPr>
      <w:r>
        <w:t xml:space="preserve">На девушек составлены административные протоколы по ст. 6.11 КоАП РФ (занятие проституцией).</w:t>
      </w:r>
    </w:p>
    <w:p>
      <w:pPr>
        <w:pStyle w:val="BodyText"/>
      </w:pPr>
      <w:r>
        <w:t xml:space="preserve">Пресс-группа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http://ostankino.mos.ru/presscenter/news/detail/2079687.html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079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079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2025-06-01T18:34:03Z</dcterms:created>
  <dcterms:modified xsi:type="dcterms:W3CDTF">2025-06-01T18:34:03Z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