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31d7250a701a3d06d16dcd73df551a6bfcfefe"/>
    <w:p>
      <w:pPr>
        <w:pStyle w:val="Heading3"/>
      </w:pPr>
      <w:r>
        <w:t xml:space="preserve">Собянин: Индексация тарифов ОМС улучшит качество и доступность медпомощи</w:t>
      </w:r>
    </w:p>
    <w:p>
      <w:pPr>
        <w:pStyle w:val="FirstParagraph"/>
      </w:pPr>
      <w:r>
        <w:t xml:space="preserve">19.08.2015</w:t>
      </w:r>
    </w:p>
    <w:p>
      <w:pPr>
        <w:pStyle w:val="BodyText"/>
      </w:pPr>
      <w:r>
        <w:drawing>
          <wp:inline>
            <wp:extent cx="5334000" cy="4042171"/>
            <wp:effectExtent b="0" l="0" r="0" t="0"/>
            <wp:docPr descr="" title="" id="21" name="Picture"/>
            <a:graphic>
              <a:graphicData uri="http://schemas.openxmlformats.org/drawingml/2006/picture">
                <pic:pic>
                  <pic:nvPicPr>
                    <pic:cNvPr descr="/mnt/u01/sites/ostankino.mos.ru/www/upload/medialibrary/597/532.jpg" id="22" name="Picture"/>
                    <pic:cNvPicPr>
                      <a:picLocks noChangeArrowheads="1" noChangeAspect="1"/>
                    </pic:cNvPicPr>
                  </pic:nvPicPr>
                  <pic:blipFill>
                    <a:blip r:embed="rId20"/>
                    <a:stretch>
                      <a:fillRect/>
                    </a:stretch>
                  </pic:blipFill>
                  <pic:spPr bwMode="auto">
                    <a:xfrm>
                      <a:off x="0" y="0"/>
                      <a:ext cx="5334000" cy="4042171"/>
                    </a:xfrm>
                    <a:prstGeom prst="rect">
                      <a:avLst/>
                    </a:prstGeom>
                    <a:noFill/>
                    <a:ln w="9525">
                      <a:noFill/>
                      <a:headEnd/>
                      <a:tailEnd/>
                    </a:ln>
                  </pic:spPr>
                </pic:pic>
              </a:graphicData>
            </a:graphic>
          </wp:inline>
        </w:drawing>
      </w:r>
    </w:p>
    <w:p>
      <w:pPr>
        <w:pStyle w:val="BodyText"/>
      </w:pPr>
      <w:r>
        <w:t xml:space="preserve">В ходе осмотра строящегося многопрофильного лечебного корпуса Морозовской детской клинической больницы Мэр Москвы Сергей Собянин сообщил, что финансирование медицинской помощи в системе обязательного медицинского страхования (ОМС) в Москве увеличится.</w:t>
      </w:r>
    </w:p>
    <w:p>
      <w:pPr>
        <w:pStyle w:val="BodyText"/>
      </w:pPr>
      <w:r>
        <w:t xml:space="preserve">Сергей Собянин уточнил, что подушевое финансирование поликлиник в системе ОМС увеличится на 10 процентов, что является достаточно приличным объёмом. Всего из бюджета города Москвы для повышения тарифов Фонду обязательного медицинского страхования будет перечислено шесть миллиардов 200 миллионов рублей, и добавил, что повышение тарифов и модернизация материальной базы должны сказаться на улучшении медицинского обслуживания москвичей.</w:t>
      </w:r>
    </w:p>
    <w:p>
      <w:pPr>
        <w:pStyle w:val="BodyText"/>
      </w:pPr>
      <w:r>
        <w:t xml:space="preserve">Мэр Москвы особо подчеркнул, что, помимо строительства новых корпусов и оборудования, необходимо достойное финансирование больниц. Уже в июле повысили тарифы для стационаров по ряду заболеваний. Было принято решение, что с 25 августа повысить тарифы ещё по 80 заболеваниям: от 15 процентов до трёх с половиной раз, по разным видам достаточно сложных заболеваний. Это и травмы, и сердечно-сосудистые заболевания, и ряд других.</w:t>
      </w:r>
    </w:p>
    <w:p>
      <w:pPr>
        <w:pStyle w:val="BodyText"/>
      </w:pPr>
      <w:r>
        <w:t xml:space="preserve">По словам Сергея Собянина, подушевое финансирование поликлиник в системе ОМС будет увеличено на 10%.</w:t>
      </w:r>
    </w:p>
    <w:p>
      <w:pPr>
        <w:pStyle w:val="BodyText"/>
      </w:pPr>
      <w:r>
        <w:t xml:space="preserve">В стационарном звене будут проиндексированы тарифы на лечение травм, болезней сердца и сосудов, новообразований и других распространённых заболеваний. Повышение тарифов составит от 1,15 до 3,8 раз.</w:t>
      </w:r>
    </w:p>
    <w:p>
      <w:pPr>
        <w:pStyle w:val="BodyText"/>
      </w:pPr>
      <w:r>
        <w:t xml:space="preserve">"Ежегодно по этим видам заболеваний лечение в детских и взрослых больницах проходят более 240 тысяч москвичей", – уточнил Сергей Собянин.</w:t>
      </w:r>
    </w:p>
    <w:p>
      <w:pPr>
        <w:pStyle w:val="BodyText"/>
      </w:pPr>
      <w:r>
        <w:t xml:space="preserve">В Москве будут увеличены тарифы на стационарное лечение:</w:t>
      </w:r>
    </w:p>
    <w:p>
      <w:pPr>
        <w:pStyle w:val="BodyText"/>
      </w:pPr>
      <w:r>
        <w:t xml:space="preserve">1) в детских больницах:</w:t>
      </w:r>
    </w:p>
    <w:p>
      <w:pPr>
        <w:pStyle w:val="BodyText"/>
      </w:pPr>
      <w:r>
        <w:t xml:space="preserve">закрытого перелома ноги – в 1,6 раза (с 93,6 тыс. до 150 тыс. рублей);</w:t>
      </w:r>
    </w:p>
    <w:p>
      <w:pPr>
        <w:pStyle w:val="BodyText"/>
      </w:pPr>
      <w:r>
        <w:t xml:space="preserve">острого бронхита – в 1,68 раза (с 15,9 тыс. до 26,6 тыс. рублей);</w:t>
      </w:r>
    </w:p>
    <w:p>
      <w:pPr>
        <w:pStyle w:val="BodyText"/>
      </w:pPr>
      <w:r>
        <w:t xml:space="preserve">катаракты и врожденной аномалии хрусталика – в 3,58 раза (с 22,4 тыс. до 80,2 тыс. рублей);</w:t>
      </w:r>
    </w:p>
    <w:p>
      <w:pPr>
        <w:pStyle w:val="BodyText"/>
      </w:pPr>
      <w:r>
        <w:t xml:space="preserve">2) в больницах для взрослых:</w:t>
      </w:r>
    </w:p>
    <w:p>
      <w:pPr>
        <w:pStyle w:val="BodyText"/>
      </w:pPr>
      <w:r>
        <w:t xml:space="preserve">рассеянного склероза – в 1,89 раза (с 34,2 тыс. до 64,6 тыс. рублей);</w:t>
      </w:r>
    </w:p>
    <w:p>
      <w:pPr>
        <w:pStyle w:val="BodyText"/>
      </w:pPr>
      <w:r>
        <w:t xml:space="preserve">катаракты – в 2,59 раза (с 14,1 тыс. до 36,7 тыс. рублей);</w:t>
      </w:r>
    </w:p>
    <w:p>
      <w:pPr>
        <w:pStyle w:val="BodyText"/>
      </w:pPr>
      <w:r>
        <w:t xml:space="preserve">хронического гепатита – в 1,62 раза (с 44,2 тыс. до 71,6 тыс. рублей);</w:t>
      </w:r>
    </w:p>
    <w:p>
      <w:pPr>
        <w:pStyle w:val="BodyText"/>
      </w:pPr>
      <w:r>
        <w:t xml:space="preserve">открытого перелома костей грудной клетки – в 1,41 раза (с 28,2 тыс. до 39,7 тыс. рублей);</w:t>
      </w:r>
    </w:p>
    <w:p>
      <w:pPr>
        <w:pStyle w:val="BodyText"/>
      </w:pPr>
      <w:r>
        <w:t xml:space="preserve">рака пищевода (хирургическое лечение) – в 1,85 раза (с 95,1 тыс. до 175,8 тыс. рублей).</w:t>
      </w:r>
    </w:p>
    <w:p>
      <w:pPr>
        <w:pStyle w:val="BodyText"/>
      </w:pPr>
      <w:r>
        <w:t xml:space="preserve">На повышение тарифов из бюджета города Москвы в бюджет Московского городского фонда ОМС будут переданы дополнительные ассигнования в размере 6,2 млрд. рублей.</w:t>
      </w:r>
    </w:p>
    <w:p>
      <w:pPr>
        <w:pStyle w:val="BodyText"/>
      </w:pPr>
      <w:r>
        <w:t xml:space="preserve">Многопрофильный лечебный корпус Морозовской детской клинической больницы в Москве на 500 коек строится на месте снесенных одноэтажных инфекционных корпусов 1930-х годов постройки, находившихся в аварийном состоянии.</w:t>
      </w:r>
    </w:p>
    <w:p>
      <w:pPr>
        <w:pStyle w:val="BodyText"/>
      </w:pPr>
      <w:r>
        <w:t xml:space="preserve">Строительство нового корпуса является федеральным проектом, реализуемым в сотрудничестве с Правительством Москвы и Минздравом России.</w:t>
      </w:r>
    </w:p>
    <w:p>
      <w:pPr>
        <w:pStyle w:val="BodyText"/>
      </w:pPr>
      <w:r>
        <w:t xml:space="preserve">Новое здание площадью 71,2 тыс. кв.м будет иметь 7 этажей, цоколь и технический этаж.</w:t>
      </w:r>
    </w:p>
    <w:p>
      <w:pPr>
        <w:pStyle w:val="BodyText"/>
      </w:pPr>
      <w:r>
        <w:rPr>
          <w:u w:val="single"/>
          <w:iCs/>
          <w:i/>
        </w:rPr>
        <w:t xml:space="preserve">Первый этаж клинической больницы займут:</w:t>
      </w:r>
    </w:p>
    <w:p>
      <w:pPr>
        <w:pStyle w:val="BodyText"/>
      </w:pPr>
      <w:r>
        <w:t xml:space="preserve">· входная группа,</w:t>
      </w:r>
    </w:p>
    <w:p>
      <w:pPr>
        <w:pStyle w:val="BodyText"/>
      </w:pPr>
      <w:r>
        <w:t xml:space="preserve">· буфет на 20 посадочных мест,</w:t>
      </w:r>
    </w:p>
    <w:p>
      <w:pPr>
        <w:pStyle w:val="BodyText"/>
      </w:pPr>
      <w:r>
        <w:t xml:space="preserve">· приёмное отделения</w:t>
      </w:r>
    </w:p>
    <w:p>
      <w:pPr>
        <w:pStyle w:val="BodyText"/>
      </w:pPr>
      <w:r>
        <w:t xml:space="preserve">· боксированное (40 коек).</w:t>
      </w:r>
    </w:p>
    <w:p>
      <w:pPr>
        <w:pStyle w:val="BodyText"/>
      </w:pPr>
      <w:r>
        <w:rPr>
          <w:u w:val="single"/>
          <w:iCs/>
          <w:i/>
        </w:rPr>
        <w:t xml:space="preserve">На втором этаже разместятся:</w:t>
      </w:r>
    </w:p>
    <w:p>
      <w:pPr>
        <w:pStyle w:val="BodyText"/>
      </w:pPr>
      <w:r>
        <w:t xml:space="preserve">· отделения экстренной абдоминальной и гнойной хирургии (40 коек),</w:t>
      </w:r>
    </w:p>
    <w:p>
      <w:pPr>
        <w:pStyle w:val="BodyText"/>
      </w:pPr>
      <w:r>
        <w:t xml:space="preserve">· оториноларингологии (50 коек),</w:t>
      </w:r>
    </w:p>
    <w:p>
      <w:pPr>
        <w:pStyle w:val="BodyText"/>
      </w:pPr>
      <w:r>
        <w:t xml:space="preserve">· эндокринологии (50 коек).</w:t>
      </w:r>
    </w:p>
    <w:p>
      <w:pPr>
        <w:pStyle w:val="BodyText"/>
      </w:pPr>
      <w:r>
        <w:rPr>
          <w:u w:val="single"/>
          <w:iCs/>
          <w:i/>
        </w:rPr>
        <w:t xml:space="preserve">На третий этаж будут размещаться:</w:t>
      </w:r>
    </w:p>
    <w:p>
      <w:pPr>
        <w:pStyle w:val="BodyText"/>
      </w:pPr>
      <w:r>
        <w:t xml:space="preserve">· отделение функциональной диагностики,</w:t>
      </w:r>
    </w:p>
    <w:p>
      <w:pPr>
        <w:pStyle w:val="BodyText"/>
      </w:pPr>
      <w:r>
        <w:t xml:space="preserve">· отделение эндоскопии,</w:t>
      </w:r>
    </w:p>
    <w:p>
      <w:pPr>
        <w:pStyle w:val="BodyText"/>
      </w:pPr>
      <w:r>
        <w:t xml:space="preserve">· отделение травматологии и ортопедии (40 коек),</w:t>
      </w:r>
    </w:p>
    <w:p>
      <w:pPr>
        <w:pStyle w:val="BodyText"/>
      </w:pPr>
      <w:r>
        <w:t xml:space="preserve">· отделение плановой хирургии и урологии (40 коек);</w:t>
      </w:r>
    </w:p>
    <w:p>
      <w:pPr>
        <w:pStyle w:val="BodyText"/>
      </w:pPr>
      <w:r>
        <w:t xml:space="preserve">· конференц-зал (100 мест).</w:t>
      </w:r>
    </w:p>
    <w:p>
      <w:pPr>
        <w:pStyle w:val="BodyText"/>
      </w:pPr>
      <w:r>
        <w:rPr>
          <w:u w:val="single"/>
          <w:iCs/>
          <w:i/>
        </w:rPr>
        <w:t xml:space="preserve">На четвёртом этаже откроются:</w:t>
      </w:r>
    </w:p>
    <w:p>
      <w:pPr>
        <w:pStyle w:val="BodyText"/>
      </w:pPr>
      <w:r>
        <w:t xml:space="preserve">· отделение онкологии и гематологии (70 коек) с блоком интенсивной терапии (шесть коек),</w:t>
      </w:r>
    </w:p>
    <w:p>
      <w:pPr>
        <w:pStyle w:val="BodyText"/>
      </w:pPr>
      <w:r>
        <w:t xml:space="preserve">· отделение офтальмологии и микрохирургии глаза (60 коек).</w:t>
      </w:r>
    </w:p>
    <w:p>
      <w:pPr>
        <w:pStyle w:val="BodyText"/>
      </w:pPr>
      <w:r>
        <w:rPr>
          <w:u w:val="single"/>
          <w:iCs/>
          <w:i/>
        </w:rPr>
        <w:t xml:space="preserve">На пятом этаж будет размещаться:</w:t>
      </w:r>
    </w:p>
    <w:p>
      <w:pPr>
        <w:pStyle w:val="BodyText"/>
      </w:pPr>
      <w:r>
        <w:t xml:space="preserve">· отделения трансплантации костного мозга (10 коек) с блоком интенсивной терапии (шесть коек),</w:t>
      </w:r>
    </w:p>
    <w:p>
      <w:pPr>
        <w:pStyle w:val="BodyText"/>
      </w:pPr>
      <w:r>
        <w:t xml:space="preserve">· кардиоревматологии и пульмонологии (40 коек),</w:t>
      </w:r>
    </w:p>
    <w:p>
      <w:pPr>
        <w:pStyle w:val="BodyText"/>
      </w:pPr>
      <w:r>
        <w:t xml:space="preserve">· нейрохирургии и нейроонкологии (60 коек) с блоком интенсивной терапии (шесть коек).</w:t>
      </w:r>
    </w:p>
    <w:p>
      <w:pPr>
        <w:pStyle w:val="BodyText"/>
      </w:pPr>
      <w:r>
        <w:rPr>
          <w:u w:val="single"/>
          <w:iCs/>
          <w:i/>
        </w:rPr>
        <w:t xml:space="preserve">На шестом этаже:</w:t>
      </w:r>
    </w:p>
    <w:p>
      <w:pPr>
        <w:pStyle w:val="BodyText"/>
      </w:pPr>
      <w:r>
        <w:t xml:space="preserve">· операционный блок (12 операционных),</w:t>
      </w:r>
    </w:p>
    <w:p>
      <w:pPr>
        <w:pStyle w:val="BodyText"/>
      </w:pPr>
      <w:r>
        <w:t xml:space="preserve">· отделения анестезиологии и реанимации (15 коек),</w:t>
      </w:r>
    </w:p>
    <w:p>
      <w:pPr>
        <w:pStyle w:val="BodyText"/>
      </w:pPr>
      <w:r>
        <w:t xml:space="preserve">· отделение лучевой диагностики.</w:t>
      </w:r>
    </w:p>
    <w:p>
      <w:pPr>
        <w:pStyle w:val="BodyText"/>
      </w:pPr>
      <w:r>
        <w:rPr>
          <w:u w:val="single"/>
          <w:iCs/>
          <w:i/>
        </w:rPr>
        <w:t xml:space="preserve">Седьмой этаж займут:</w:t>
      </w:r>
    </w:p>
    <w:p>
      <w:pPr>
        <w:pStyle w:val="BodyText"/>
      </w:pPr>
      <w:r>
        <w:t xml:space="preserve">· отделение физиотерапии и лечебной физкультуры,</w:t>
      </w:r>
    </w:p>
    <w:p>
      <w:pPr>
        <w:pStyle w:val="BodyText"/>
      </w:pPr>
      <w:r>
        <w:t xml:space="preserve">· клинико-диагностическая лаборатория,</w:t>
      </w:r>
    </w:p>
    <w:p>
      <w:pPr>
        <w:pStyle w:val="BodyText"/>
      </w:pPr>
      <w:r>
        <w:t xml:space="preserve">· пищеблок со столовой (100 мест),</w:t>
      </w:r>
    </w:p>
    <w:p>
      <w:pPr>
        <w:pStyle w:val="BodyText"/>
      </w:pPr>
      <w:r>
        <w:t xml:space="preserve">· конференц-зал (200 мест).</w:t>
      </w:r>
    </w:p>
    <w:p>
      <w:pPr>
        <w:pStyle w:val="BodyText"/>
      </w:pPr>
      <w:r>
        <w:t xml:space="preserve">Новый корпус существенно расширит возможности оказания детям качественной и своевременной медицинской помощи. По уровню оснащения он будет одним из лучших в России. В частности, здесь будет открыто первое в городе отделение трансплантации костного мозга детям при лейкозах.</w:t>
      </w:r>
    </w:p>
    <w:p>
      <w:pPr>
        <w:pStyle w:val="BodyText"/>
      </w:pPr>
      <w:r>
        <w:t xml:space="preserve">«Недавно на базе больницы создан центр орфанных заболеваний — редких генетических болезней», - сообщил Леонид Печатников. Также здесь будет оказываться дополнительная специализированная медицинская помощь, которая раньше была труднодоступна. «Здесь появится абсолютно потрясающее эндоскопическое отделение, будет совершенно новый уровень офтальмологической помощи. Это первая больница, которую мы строим уже по стандартам XXI века», — добавил он.</w:t>
      </w:r>
    </w:p>
    <w:p>
      <w:pPr>
        <w:pStyle w:val="BodyText"/>
      </w:pPr>
      <w:r>
        <w:t xml:space="preserve">Игорь Колтунов, главный врач Морозовской детской больницы рассказал, что в ней будет открыто отделение трансплантации костного мозга. Уже на 2017 год есть госзадание на этих больных, которые будут здесь лежать. В Москве никогда не было своего собственного отделения трансплантации.</w:t>
      </w:r>
    </w:p>
    <w:p>
      <w:pPr>
        <w:pStyle w:val="BodyText"/>
      </w:pPr>
      <w:r>
        <w:t xml:space="preserve">Для повышения комфорта пациентов палаты стационара будут одно- и двухместными. В каждой установят тревожные кнопки и системы видеонаблюдения за состоянием детей. Для мам предусмотрены отдельные спальные места.</w:t>
      </w:r>
    </w:p>
    <w:p>
      <w:pPr>
        <w:pStyle w:val="BodyText"/>
      </w:pPr>
      <w:r>
        <w:t xml:space="preserve">Для оснащения корпуса будет закуплено медицинское оборудование, предварительная стоимость которого — 2,9 миллиарда рублей (включено в смету стройки), в том числе три компьютерных и два магнитно-резонансных томографа, рентген-диагностические и рентген-хирургические аппараты, ультразвуковые системы, широкий спектр диагностического, профилактического и хирургического оборудования.</w:t>
      </w:r>
    </w:p>
    <w:p>
      <w:pPr>
        <w:pStyle w:val="BodyText"/>
      </w:pPr>
      <w:r>
        <w:t xml:space="preserve">По словам Игоря Колтунова, ввод этого корпуса даст возможность дополнительно лечить 60 тысяч человек в год. Его начали строить в первом квартале прошлого года, плановый срок завершения работ — 2016 год.</w:t>
      </w:r>
    </w:p>
    <w:p>
      <w:pPr>
        <w:pStyle w:val="BodyText"/>
      </w:pPr>
      <w:r>
        <w:t xml:space="preserve">В рамках программы модернизации столичного здравоохранения в 2011 — 2015 годах в Морозовскую больницу было поставлено и установлено более 2,5 тысячи единиц различного оборудования на сумму более одного миллиарда рублей: комплексы цифрового рентгеновского оборудования, магнитно-резонансный и компьютерный томографы и другое современное медицинское оборудование.</w:t>
      </w:r>
    </w:p>
    <w:p>
      <w:pPr>
        <w:pStyle w:val="BodyText"/>
      </w:pPr>
      <w:r>
        <w:t xml:space="preserve">В 2011 — 2015 годах были отремонтированы и введены в эксплуатацию инфекционное отделение (мельцеровские боксы) на 30 коек, отделение реанимации и интенсивной терапии для недоношенных и новорождённых детей на 12 коек, отделение общей реанимации и интенсивной терапии на девять коек, отделение неонатологии, неврологии и микрохирургии глаза для детей грудного возраста на 40 коек.</w:t>
      </w:r>
    </w:p>
    <w:p>
      <w:pPr>
        <w:pStyle w:val="BodyText"/>
      </w:pPr>
      <w:r>
        <w:t xml:space="preserve">Также проведён текущий ремонт клинико-диагностической лаборатории, отделения гастроэнтерологии, детской эндоскопии, отделения лучевой диагностики, трёх операционных и других помещений.</w:t>
      </w:r>
    </w:p>
    <w:p>
      <w:pPr>
        <w:pStyle w:val="BodyText"/>
      </w:pPr>
      <w:r>
        <w:t xml:space="preserve">Также полностью заменена система подачи медицинских газов в больнице. Внедрены новые высокотехнологичные методики лечения больных по целому ряду профилей, в том числе нейрохирургическому, офтальмологическому, реанимационному и другим.</w:t>
      </w:r>
    </w:p>
    <w:p>
      <w:pPr>
        <w:pStyle w:val="BodyText"/>
      </w:pPr>
      <w:r>
        <w:t xml:space="preserve">Сформированы девять центров городской специализированной медицинской помощи для детей и подростков. Создан региональный референс-центр врождённых наследственных заболеваний, генетических отклонений, орфанных и других редких заболеваний.</w:t>
      </w:r>
    </w:p>
    <w:p>
      <w:pPr>
        <w:pStyle w:val="BodyText"/>
      </w:pPr>
      <w:r>
        <w:br/>
      </w:r>
    </w:p>
    <w:p>
      <w:pPr>
        <w:pStyle w:val="BodyText"/>
      </w:pPr>
      <w:r>
        <w:t xml:space="preserve">Адрес страницы:</w:t>
      </w:r>
      <w:r>
        <w:t xml:space="preserve"> </w:t>
      </w:r>
      <w:hyperlink r:id="rId23">
        <w:r>
          <w:rPr>
            <w:rStyle w:val="Hyperlink"/>
          </w:rPr>
          <w:t xml:space="preserve">http://ostankino.mos.ru/presscenter/news/detail/2085446.html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presscenter/news/detail/2085446.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presscenter/news/detail/20854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2024-11-15T14:59:45Z</dcterms:created>
  <dcterms:modified xsi:type="dcterms:W3CDTF">2024-11-15T14:59:45Z</dcterms:modified>
</cp:coreProperties>
</file>

<file path=docProps/custom.xml><?xml version="1.0" encoding="utf-8"?>
<Properties xmlns="http://schemas.openxmlformats.org/officeDocument/2006/custom-properties" xmlns:vt="http://schemas.openxmlformats.org/officeDocument/2006/docPropsVTypes"/>
</file>