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421badf11889d3257a20a3d9e0502c77e4cf7"/>
    <w:p>
      <w:pPr>
        <w:pStyle w:val="Heading3"/>
      </w:pPr>
      <w:r>
        <w:t xml:space="preserve">Собянин: В День города в Москве пройдут более 500 праздничных мероприятий</w:t>
      </w:r>
    </w:p>
    <w:p>
      <w:pPr>
        <w:pStyle w:val="FirstParagraph"/>
      </w:pPr>
      <w:r>
        <w:t xml:space="preserve">01.09.2015</w:t>
      </w:r>
    </w:p>
    <w:p>
      <w:pPr>
        <w:pStyle w:val="BodyText"/>
      </w:pPr>
      <w:r>
        <w:drawing>
          <wp:inline>
            <wp:extent cx="5334000" cy="32003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84/060a7a431df8548218d709457dd8360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Руководитель столичного департамента культуры Александр Кибовский сообщил на заседании правительства, что власти Москвы ожидают, что в праздновании Дня города примут участие более 10 млн человек.</w:t>
      </w:r>
    </w:p>
    <w:p>
      <w:pPr>
        <w:pStyle w:val="BodyText"/>
      </w:pPr>
      <w:r>
        <w:t xml:space="preserve">А. Кибовский сказал, что запланированы большие программы мероприятий, который действительно очень много: и на центральных площадках, и на окружных. Празднование пройдет практически в каждом районе Москвы.</w:t>
      </w:r>
    </w:p>
    <w:p>
      <w:pPr>
        <w:pStyle w:val="BodyText"/>
      </w:pPr>
      <w:r>
        <w:t xml:space="preserve">В свою очередь мэр Москвы Сергей Собянин отметил, что в рамках празднования Дня города пройдет около 500 мероприятий. «В выходные мы отмечаем День города. Пройдет около 500 мероприятий», - сказал Сергей Собянин.</w:t>
      </w:r>
    </w:p>
    <w:p>
      <w:pPr>
        <w:pStyle w:val="BodyText"/>
      </w:pPr>
      <w:r>
        <w:t xml:space="preserve">5 и 6 сентября 2015 года Москва отмечает свое 868-летие. В празднике будут участвовать:</w:t>
      </w:r>
    </w:p>
    <w:p>
      <w:pPr>
        <w:numPr>
          <w:ilvl w:val="0"/>
          <w:numId w:val="1001"/>
        </w:numPr>
        <w:pStyle w:val="Compact"/>
      </w:pPr>
      <w:r>
        <w:t xml:space="preserve">100 парковых территорий города,</w:t>
      </w:r>
    </w:p>
    <w:p>
      <w:pPr>
        <w:numPr>
          <w:ilvl w:val="0"/>
          <w:numId w:val="1001"/>
        </w:numPr>
        <w:pStyle w:val="Compact"/>
      </w:pPr>
      <w:r>
        <w:t xml:space="preserve">25 центральных площадок,</w:t>
      </w:r>
    </w:p>
    <w:p>
      <w:pPr>
        <w:numPr>
          <w:ilvl w:val="0"/>
          <w:numId w:val="1001"/>
        </w:numPr>
        <w:pStyle w:val="Compact"/>
      </w:pPr>
      <w:r>
        <w:t xml:space="preserve">31 окружная площадка,</w:t>
      </w:r>
    </w:p>
    <w:p>
      <w:pPr>
        <w:numPr>
          <w:ilvl w:val="0"/>
          <w:numId w:val="1001"/>
        </w:numPr>
        <w:pStyle w:val="Compact"/>
      </w:pPr>
      <w:r>
        <w:t xml:space="preserve">196 районных площадок.</w:t>
      </w:r>
    </w:p>
    <w:p>
      <w:pPr>
        <w:pStyle w:val="FirstParagraph"/>
      </w:pPr>
      <w:r>
        <w:t xml:space="preserve">В рамках праздничных мероприятий предполагается более 300 концертных выступлений, более 80 мастер-классов, 247 экскурсионных маршрутов.</w:t>
      </w:r>
    </w:p>
    <w:p>
      <w:pPr>
        <w:pStyle w:val="BodyText"/>
      </w:pPr>
      <w:r>
        <w:t xml:space="preserve">В 22:30 в День города состоится праздничный салют.Будут организованы 12 точек высотного салюта и 19 точек паркового салюта.</w:t>
      </w:r>
    </w:p>
    <w:p>
      <w:pPr>
        <w:pStyle w:val="BodyText"/>
      </w:pPr>
      <w:r>
        <w:t xml:space="preserve">Основная тема художественного оформления Дня города в 2015 году была выбрана в честь 70-летия Победы и 50-летия присвоения Москве звания "Город-герой". В память о героическом прошлом Москвы на Тверской улице и Рождественском бульваре будут установлены 10 временных Триумфальных арок, воссозданных на основе рисунков и чертежей реальных Триумфальных арок, построенных в Москве и других городах России в прошлые века.</w:t>
      </w:r>
    </w:p>
    <w:p>
      <w:pPr>
        <w:pStyle w:val="BodyText"/>
      </w:pPr>
      <w:r>
        <w:t xml:space="preserve">В составлении программы праздничных мероприятий Дня города 2015 года приняли участие 200 тыс. москвичей, высказавших свое мнение в ходе голосования в системе электронных референдумов "Активный гражданин". Около 28% предложили проводить в этот день экскурсии по различным московским местам, 25% высказались за увеличение числа мероприятий для детей, 19% поддержали проекты, связанные с концертами классической музыки под открытым небом.</w:t>
      </w:r>
    </w:p>
    <w:p>
      <w:pPr>
        <w:pStyle w:val="BodyText"/>
      </w:pPr>
      <w:r>
        <w:t xml:space="preserve">В 2014 г. в мероприятиях, посвященных Дню города, приняли участие более 6 млн человек. Праздничные гуляния прошли во всех районах Москвы. Программа праздника была впервые составлена по пожеланиям участников проекта «Активный гражданин». В список мероприятий были включены фестиваль фейерверков, городские экскурсии, цирковые программы для детей на Цветном бульваре.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http://ostankino.mos.ru/news/detail/2119738.html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119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119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2025-02-26T19:39:41Z</dcterms:created>
  <dcterms:modified xsi:type="dcterms:W3CDTF">2025-02-26T19:39:41Z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